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4A6C5" w14:textId="77777777" w:rsidR="0045338D" w:rsidRDefault="00733EAE" w:rsidP="00733EAE">
      <w:pPr>
        <w:spacing w:line="276" w:lineRule="auto"/>
        <w:jc w:val="center"/>
        <w:rPr>
          <w:rFonts w:asciiTheme="minorHAnsi" w:hAnsiTheme="minorHAnsi" w:cstheme="minorHAnsi"/>
          <w:b/>
          <w:sz w:val="22"/>
          <w:szCs w:val="22"/>
        </w:rPr>
      </w:pPr>
      <w:r>
        <w:rPr>
          <w:rFonts w:asciiTheme="minorHAnsi" w:hAnsiTheme="minorHAnsi" w:cstheme="minorHAnsi"/>
          <w:b/>
          <w:sz w:val="22"/>
          <w:szCs w:val="22"/>
        </w:rPr>
        <w:t>ΠΑΡΑΡΤΗΜΑ Ι</w:t>
      </w:r>
    </w:p>
    <w:p w14:paraId="644EB5CC" w14:textId="77777777" w:rsidR="00733EAE" w:rsidRPr="00733EAE" w:rsidRDefault="00733EAE" w:rsidP="00733EAE">
      <w:pPr>
        <w:spacing w:line="276" w:lineRule="auto"/>
        <w:jc w:val="center"/>
        <w:rPr>
          <w:rFonts w:asciiTheme="minorHAnsi" w:hAnsiTheme="minorHAnsi" w:cstheme="minorHAnsi"/>
          <w:b/>
          <w:sz w:val="22"/>
          <w:szCs w:val="22"/>
        </w:rPr>
      </w:pPr>
      <w:r w:rsidRPr="00733EAE">
        <w:rPr>
          <w:rFonts w:asciiTheme="minorHAnsi" w:hAnsiTheme="minorHAnsi" w:cstheme="minorHAnsi"/>
          <w:sz w:val="22"/>
          <w:szCs w:val="22"/>
        </w:rPr>
        <w:t>Κανονισμός Μεταπτυχιακών Σπουδών Δ.Π.Μ.Σ. «Επιχειρηματικότητα &amp; Συμβουλευτική στην Αγροτική Ανάπτυξη»</w:t>
      </w:r>
    </w:p>
    <w:p w14:paraId="3AA131F8" w14:textId="77777777" w:rsidR="00733EAE" w:rsidRPr="00E04D15" w:rsidRDefault="00733EAE" w:rsidP="0045338D">
      <w:pPr>
        <w:spacing w:line="276" w:lineRule="auto"/>
        <w:rPr>
          <w:rFonts w:asciiTheme="minorHAnsi" w:hAnsiTheme="minorHAnsi" w:cstheme="minorHAnsi"/>
          <w:b/>
          <w:sz w:val="22"/>
          <w:szCs w:val="22"/>
        </w:rPr>
      </w:pPr>
    </w:p>
    <w:p w14:paraId="5506CF49" w14:textId="77777777" w:rsidR="0045338D" w:rsidRPr="00E04D15" w:rsidRDefault="0045338D" w:rsidP="0045338D">
      <w:pPr>
        <w:spacing w:line="276" w:lineRule="auto"/>
        <w:rPr>
          <w:rFonts w:asciiTheme="minorHAnsi" w:hAnsiTheme="minorHAnsi" w:cstheme="minorHAnsi"/>
          <w:sz w:val="22"/>
          <w:szCs w:val="22"/>
        </w:rPr>
      </w:pPr>
      <w:r w:rsidRPr="00E04D15">
        <w:rPr>
          <w:rFonts w:asciiTheme="minorHAnsi" w:hAnsiTheme="minorHAnsi" w:cstheme="minorHAnsi"/>
          <w:sz w:val="22"/>
          <w:szCs w:val="22"/>
        </w:rPr>
        <w:t xml:space="preserve">Η ΣΥΓΚΛΗΤΟΣ ΤΟΥ ΓΕΩΠΟΝΙΚΟΥ ΠΑΝΕΠΙΣΤΗΜΙΟΥ ΑΘΗΝΩΝ </w:t>
      </w:r>
    </w:p>
    <w:p w14:paraId="014AF558" w14:textId="77777777" w:rsidR="0045338D" w:rsidRPr="00E04D15" w:rsidRDefault="0045338D" w:rsidP="0045338D">
      <w:pPr>
        <w:spacing w:line="276" w:lineRule="auto"/>
        <w:rPr>
          <w:rFonts w:asciiTheme="minorHAnsi" w:hAnsiTheme="minorHAnsi" w:cstheme="minorHAnsi"/>
          <w:sz w:val="22"/>
          <w:szCs w:val="22"/>
        </w:rPr>
      </w:pPr>
    </w:p>
    <w:p w14:paraId="33B2F1EF"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Έχοντας υπόψη:</w:t>
      </w:r>
    </w:p>
    <w:p w14:paraId="72F823CE" w14:textId="77777777" w:rsidR="000A6B63" w:rsidRPr="00E04D15" w:rsidRDefault="000A6B63" w:rsidP="000A6B63">
      <w:pPr>
        <w:rPr>
          <w:rFonts w:asciiTheme="minorHAnsi" w:hAnsiTheme="minorHAnsi" w:cstheme="minorHAnsi"/>
          <w:sz w:val="22"/>
          <w:szCs w:val="22"/>
        </w:rPr>
      </w:pPr>
    </w:p>
    <w:p w14:paraId="34829434"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 xml:space="preserve">1. Τη με  αριθ. </w:t>
      </w:r>
      <w:proofErr w:type="spellStart"/>
      <w:r w:rsidRPr="00E04D15">
        <w:rPr>
          <w:rFonts w:asciiTheme="minorHAnsi" w:hAnsiTheme="minorHAnsi" w:cstheme="minorHAnsi"/>
          <w:sz w:val="22"/>
          <w:szCs w:val="22"/>
        </w:rPr>
        <w:t>πρωτ</w:t>
      </w:r>
      <w:proofErr w:type="spellEnd"/>
      <w:r w:rsidRPr="00E04D15">
        <w:rPr>
          <w:rFonts w:asciiTheme="minorHAnsi" w:hAnsiTheme="minorHAnsi" w:cstheme="minorHAnsi"/>
          <w:sz w:val="22"/>
          <w:szCs w:val="22"/>
        </w:rPr>
        <w:t xml:space="preserve">. 5605/17.06.2014 (αρ. </w:t>
      </w:r>
      <w:proofErr w:type="spellStart"/>
      <w:r w:rsidRPr="00E04D15">
        <w:rPr>
          <w:rFonts w:asciiTheme="minorHAnsi" w:hAnsiTheme="minorHAnsi" w:cstheme="minorHAnsi"/>
          <w:sz w:val="22"/>
          <w:szCs w:val="22"/>
        </w:rPr>
        <w:t>πρωτ</w:t>
      </w:r>
      <w:proofErr w:type="spellEnd"/>
      <w:r w:rsidRPr="00E04D15">
        <w:rPr>
          <w:rFonts w:asciiTheme="minorHAnsi" w:hAnsiTheme="minorHAnsi" w:cstheme="minorHAnsi"/>
          <w:sz w:val="22"/>
          <w:szCs w:val="22"/>
        </w:rPr>
        <w:t xml:space="preserve">. Υπουργού Παιδείας και Θρησκευμάτων 6098/25.06.2014) απόφαση του Συμβουλίου του Γ.Π.Α. σχετικά με το διορισμό του Πρύτανη του Ιδρύματος (ΦΕΚ </w:t>
      </w:r>
      <w:proofErr w:type="spellStart"/>
      <w:r w:rsidRPr="00E04D15">
        <w:rPr>
          <w:rFonts w:asciiTheme="minorHAnsi" w:hAnsiTheme="minorHAnsi" w:cstheme="minorHAnsi"/>
          <w:sz w:val="22"/>
          <w:szCs w:val="22"/>
        </w:rPr>
        <w:t>τ.ΥΟΟΔ</w:t>
      </w:r>
      <w:proofErr w:type="spellEnd"/>
      <w:r w:rsidRPr="00E04D15">
        <w:rPr>
          <w:rFonts w:asciiTheme="minorHAnsi" w:hAnsiTheme="minorHAnsi" w:cstheme="minorHAnsi"/>
          <w:sz w:val="22"/>
          <w:szCs w:val="22"/>
        </w:rPr>
        <w:t xml:space="preserve"> 452/28.07.2014).</w:t>
      </w:r>
    </w:p>
    <w:p w14:paraId="107C6297" w14:textId="77777777" w:rsidR="000A6B63" w:rsidRPr="00E04D15" w:rsidRDefault="000A6B63" w:rsidP="000A6B63">
      <w:pPr>
        <w:rPr>
          <w:rFonts w:asciiTheme="minorHAnsi" w:hAnsiTheme="minorHAnsi" w:cstheme="minorHAnsi"/>
          <w:sz w:val="22"/>
          <w:szCs w:val="22"/>
        </w:rPr>
      </w:pPr>
    </w:p>
    <w:p w14:paraId="0EDEEA37"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 xml:space="preserve">2. Την με </w:t>
      </w:r>
      <w:proofErr w:type="spellStart"/>
      <w:r w:rsidRPr="00E04D15">
        <w:rPr>
          <w:rFonts w:asciiTheme="minorHAnsi" w:hAnsiTheme="minorHAnsi" w:cstheme="minorHAnsi"/>
          <w:sz w:val="22"/>
          <w:szCs w:val="22"/>
        </w:rPr>
        <w:t>αρ.πρωτ</w:t>
      </w:r>
      <w:proofErr w:type="spellEnd"/>
      <w:r w:rsidRPr="00E04D15">
        <w:rPr>
          <w:rFonts w:asciiTheme="minorHAnsi" w:hAnsiTheme="minorHAnsi" w:cstheme="minorHAnsi"/>
          <w:sz w:val="22"/>
          <w:szCs w:val="22"/>
        </w:rPr>
        <w:t>. Φ.120.61/36/132262/Β2/21-8-2014 Διαπιστωτική πράξη του Υπουργού Παιδείας και Θρησκευμάτων σύμφωνα με την οποία διαπιστώνεται ο διορισμός του Γεώργιου Παπαδούλη του Θωμά, Καθηγητή του Τμήματος Επιστήμης Φυτικής Παραγωγής, της Σχολής Αγροτικής Παραγωγής, Υποδομών και Περιβάλλοντος του Γ.Π.Α., ως Πρύτανη του Γ.Π.Α. με θητεία που λήγει στις 31.08.2018 (ΑΔΑ ΩΘ0Γ9-29Δ).</w:t>
      </w:r>
    </w:p>
    <w:p w14:paraId="18CBEBAB" w14:textId="77777777" w:rsidR="000A6B63" w:rsidRPr="00E04D15" w:rsidRDefault="000A6B63" w:rsidP="000A6B63">
      <w:pPr>
        <w:rPr>
          <w:rFonts w:asciiTheme="minorHAnsi" w:hAnsiTheme="minorHAnsi" w:cstheme="minorHAnsi"/>
          <w:sz w:val="22"/>
          <w:szCs w:val="22"/>
        </w:rPr>
      </w:pPr>
    </w:p>
    <w:p w14:paraId="621CAEA0"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 xml:space="preserve">3. Την </w:t>
      </w:r>
      <w:proofErr w:type="spellStart"/>
      <w:r w:rsidRPr="00E04D15">
        <w:rPr>
          <w:rFonts w:asciiTheme="minorHAnsi" w:hAnsiTheme="minorHAnsi" w:cstheme="minorHAnsi"/>
          <w:sz w:val="22"/>
          <w:szCs w:val="22"/>
        </w:rPr>
        <w:t>αριθμ</w:t>
      </w:r>
      <w:proofErr w:type="spellEnd"/>
      <w:r w:rsidRPr="00E04D15">
        <w:rPr>
          <w:rFonts w:asciiTheme="minorHAnsi" w:hAnsiTheme="minorHAnsi" w:cstheme="minorHAnsi"/>
          <w:sz w:val="22"/>
          <w:szCs w:val="22"/>
        </w:rPr>
        <w:t xml:space="preserve">. </w:t>
      </w:r>
      <w:proofErr w:type="spellStart"/>
      <w:r w:rsidRPr="00E04D15">
        <w:rPr>
          <w:rFonts w:asciiTheme="minorHAnsi" w:hAnsiTheme="minorHAnsi" w:cstheme="minorHAnsi"/>
          <w:sz w:val="22"/>
          <w:szCs w:val="22"/>
        </w:rPr>
        <w:t>πρωτ</w:t>
      </w:r>
      <w:proofErr w:type="spellEnd"/>
      <w:r w:rsidRPr="00E04D15">
        <w:rPr>
          <w:rFonts w:asciiTheme="minorHAnsi" w:hAnsiTheme="minorHAnsi" w:cstheme="minorHAnsi"/>
          <w:sz w:val="22"/>
          <w:szCs w:val="22"/>
        </w:rPr>
        <w:t xml:space="preserve">. 7871/25.09.2014 απόφαση Πρύτανη του Γ.Π.Α., αναφορικά με τον ορισμό «Αναπληρωτών Πρύτανη - Μεταβίβαση αρμοδιοτήτων Πρύτανη – Αναπλήρωση  Πρύτανη» (ΦΕΚ </w:t>
      </w:r>
      <w:proofErr w:type="spellStart"/>
      <w:r w:rsidRPr="00E04D15">
        <w:rPr>
          <w:rFonts w:asciiTheme="minorHAnsi" w:hAnsiTheme="minorHAnsi" w:cstheme="minorHAnsi"/>
          <w:sz w:val="22"/>
          <w:szCs w:val="22"/>
        </w:rPr>
        <w:t>τ.Β</w:t>
      </w:r>
      <w:proofErr w:type="spellEnd"/>
      <w:r w:rsidRPr="00E04D15">
        <w:rPr>
          <w:rFonts w:asciiTheme="minorHAnsi" w:hAnsiTheme="minorHAnsi" w:cstheme="minorHAnsi"/>
          <w:sz w:val="22"/>
          <w:szCs w:val="22"/>
        </w:rPr>
        <w:t>΄ 2597/30.09.2014).</w:t>
      </w:r>
    </w:p>
    <w:p w14:paraId="0164101D" w14:textId="77777777" w:rsidR="000A6B63" w:rsidRPr="00E04D15" w:rsidRDefault="000A6B63" w:rsidP="000A6B63">
      <w:pPr>
        <w:rPr>
          <w:rFonts w:asciiTheme="minorHAnsi" w:hAnsiTheme="minorHAnsi" w:cstheme="minorHAnsi"/>
          <w:sz w:val="22"/>
          <w:szCs w:val="22"/>
        </w:rPr>
      </w:pPr>
    </w:p>
    <w:p w14:paraId="76CACFCB"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4. Τις διατάξεις των άρθρων 30-45, κεφάλαιο ΣΤ΄ Δεύτερος και Τρίτος Κύκλος Σπουδών του Ν. 4485/2017 (ΦΕΚ τ.Α΄114/04.08.2017).</w:t>
      </w:r>
    </w:p>
    <w:p w14:paraId="5D92A5D7" w14:textId="77777777" w:rsidR="000A6B63" w:rsidRPr="00E04D15" w:rsidRDefault="000A6B63" w:rsidP="000A6B63">
      <w:pPr>
        <w:rPr>
          <w:rFonts w:asciiTheme="minorHAnsi" w:hAnsiTheme="minorHAnsi" w:cstheme="minorHAnsi"/>
          <w:sz w:val="22"/>
          <w:szCs w:val="22"/>
        </w:rPr>
      </w:pPr>
    </w:p>
    <w:p w14:paraId="5DF121AA"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5. Τις διατάξεις του άρθρου 45, παρ. 1 του Ν. 4485/2017 (ΦΕΚ τ.Α΄114/04.08.2017), σύμφωνα  με τις οποίες «Με απόφαση της Συνέλευσης του Τμήματος καταρτίζεται ο Κανονισμός Μεταπτυχιακών  Σπουδών κάθε Π.Μ.Σ., ο οποίος εγκρίνεται από τη Σύγκλητο, δημοσιεύεται στην Εφημερίδα της Κυβερνήσεως, αναρτάται στο διαδικτυακό τόπο του Τμήματος και κοινοποιείται στο Υπουργείο Παιδείας, Έρευνας και Θρησκευμάτων».</w:t>
      </w:r>
    </w:p>
    <w:p w14:paraId="06A55A91" w14:textId="77777777" w:rsidR="000A6B63" w:rsidRPr="00E04D15" w:rsidRDefault="000A6B63" w:rsidP="000A6B63">
      <w:pPr>
        <w:rPr>
          <w:rFonts w:asciiTheme="minorHAnsi" w:hAnsiTheme="minorHAnsi" w:cstheme="minorHAnsi"/>
          <w:sz w:val="22"/>
          <w:szCs w:val="22"/>
        </w:rPr>
      </w:pPr>
    </w:p>
    <w:p w14:paraId="10901E0F"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6. Τις διατάξεις του άρθρου 85, του Ν. 4485/2017 (ΦΕΚ τ.Α΄114/04.08.2017) «Τελικές και μεταβατικές διατάξεις, κεφαλαίου ΣΤ».</w:t>
      </w:r>
    </w:p>
    <w:p w14:paraId="03DDCD77" w14:textId="77777777" w:rsidR="000A6B63" w:rsidRPr="00E04D15" w:rsidRDefault="000A6B63" w:rsidP="000A6B63">
      <w:pPr>
        <w:rPr>
          <w:rFonts w:asciiTheme="minorHAnsi" w:hAnsiTheme="minorHAnsi" w:cstheme="minorHAnsi"/>
          <w:sz w:val="22"/>
          <w:szCs w:val="22"/>
        </w:rPr>
      </w:pPr>
    </w:p>
    <w:p w14:paraId="6F20018E"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7. Την Υπουργική Απόφαση ΥΠ.Π.Ε.Θ., Υ.Α. 163204/Ζ1/29.09.2017 Εφαρμογή διατάξεων Ν. 4485/04.08.2017 (ΦΕΚ Α΄114/04.08.2017) για θέματα μεταπτυχιακών σπουδών και εκπόνησης διδακτορικών διατριβών-Λοιπά θέματα.</w:t>
      </w:r>
    </w:p>
    <w:p w14:paraId="39E88EAF" w14:textId="77777777" w:rsidR="000A6B63" w:rsidRPr="00E04D15" w:rsidRDefault="000A6B63" w:rsidP="000A6B63">
      <w:pPr>
        <w:rPr>
          <w:rFonts w:asciiTheme="minorHAnsi" w:hAnsiTheme="minorHAnsi" w:cstheme="minorHAnsi"/>
          <w:sz w:val="22"/>
          <w:szCs w:val="22"/>
        </w:rPr>
      </w:pPr>
    </w:p>
    <w:p w14:paraId="29B6B135"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8. Την Υπουργική Απόφαση ΥΠ.Π.Ε.Θ., Υ.Α. 203446/Ζ1/22.11.2017 Διευκρινήσεις σχετικά μες την εφαρμογή διατάξεων Ν. 4485/04.08.2017 (ΦΕΚ Α΄114/04.08.2017).</w:t>
      </w:r>
    </w:p>
    <w:p w14:paraId="60B90BBA" w14:textId="77777777" w:rsidR="000A6B63" w:rsidRPr="00E04D15" w:rsidRDefault="000A6B63" w:rsidP="000A6B63">
      <w:pPr>
        <w:rPr>
          <w:rFonts w:asciiTheme="minorHAnsi" w:hAnsiTheme="minorHAnsi" w:cstheme="minorHAnsi"/>
          <w:sz w:val="22"/>
          <w:szCs w:val="22"/>
        </w:rPr>
      </w:pPr>
    </w:p>
    <w:p w14:paraId="3603D7BB"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9. Την Υπουργική Απόφαση ΥΠ.Π.Ε.Θ., Υ.Α. 216772/Ζ1/08.12.2017 Τρόπος κατάρτισης του αναλυτικού προϋπολογισμού λειτουργίας και της έκθεσης βιωσιμότητας των Π.Μ.Σ. (ΦΕΚ Β’ 4334/12.12.2017).</w:t>
      </w:r>
    </w:p>
    <w:p w14:paraId="4C77EFC2" w14:textId="77777777" w:rsidR="000A6B63" w:rsidRPr="00E04D15" w:rsidRDefault="000A6B63" w:rsidP="000A6B63">
      <w:pPr>
        <w:rPr>
          <w:rFonts w:asciiTheme="minorHAnsi" w:hAnsiTheme="minorHAnsi" w:cstheme="minorHAnsi"/>
          <w:sz w:val="22"/>
          <w:szCs w:val="22"/>
        </w:rPr>
      </w:pPr>
    </w:p>
    <w:p w14:paraId="3035C29D"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10. Την Εγκύκλιο ΥΠ.Π.Ε.Θ. 227378/Ζ1/22.12.2017 Εφαρμογή των διατάξεων του Ν.4485/2017 (114 Α΄) για θέματα Μεταπτυχιακών Σπουδών (κατάρτιση και λειτουργία Κανονισμών Π.Μ.Σ).</w:t>
      </w:r>
    </w:p>
    <w:p w14:paraId="1977D269" w14:textId="77777777" w:rsidR="000A6B63" w:rsidRPr="00E04D15" w:rsidRDefault="000A6B63" w:rsidP="000A6B63">
      <w:pPr>
        <w:rPr>
          <w:rFonts w:asciiTheme="minorHAnsi" w:hAnsiTheme="minorHAnsi" w:cstheme="minorHAnsi"/>
          <w:sz w:val="22"/>
          <w:szCs w:val="22"/>
        </w:rPr>
      </w:pPr>
    </w:p>
    <w:p w14:paraId="24CFC3AA"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11. Την Εγκύκλιο ΥΠ.Π.Ε.Θ. 26407/Ζ1/15.02.2018 Ίδρυση – Επανίδρυση Π.Μ.Σ. σε εφαρμογή των διατάξεων του Ν.4485/2017 (114 Α΄).</w:t>
      </w:r>
    </w:p>
    <w:p w14:paraId="5192091A" w14:textId="77777777" w:rsidR="000A6B63" w:rsidRPr="00E04D15" w:rsidRDefault="000A6B63" w:rsidP="000A6B63">
      <w:pPr>
        <w:rPr>
          <w:rFonts w:asciiTheme="minorHAnsi" w:hAnsiTheme="minorHAnsi" w:cstheme="minorHAnsi"/>
          <w:sz w:val="22"/>
          <w:szCs w:val="22"/>
        </w:rPr>
      </w:pPr>
    </w:p>
    <w:p w14:paraId="6A741B0F"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12. Την Εγκύκλιο ΥΠ.Π.Ε.Θ. 42777/Ζ1/14.03.2018 - Ίδρυση –Επανίδρυση ΠΜΣ  σε εφαρμογή των διατάξεων του Ν.4485/17 (114 Α΄).</w:t>
      </w:r>
    </w:p>
    <w:p w14:paraId="033F0EE1" w14:textId="77777777" w:rsidR="000A6B63" w:rsidRPr="00E04D15" w:rsidRDefault="000A6B63" w:rsidP="000A6B63">
      <w:pPr>
        <w:rPr>
          <w:rFonts w:asciiTheme="minorHAnsi" w:hAnsiTheme="minorHAnsi" w:cstheme="minorHAnsi"/>
          <w:sz w:val="22"/>
          <w:szCs w:val="22"/>
        </w:rPr>
      </w:pPr>
    </w:p>
    <w:p w14:paraId="252A8DF4"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lastRenderedPageBreak/>
        <w:t xml:space="preserve">13. Την Υπουργική Απόφαση ΥΠ.Π.Ε.Θ., Υ.Α. 41931/Ζ1/13.03.2018 Ρύθμιση θεμάτων Ίδρυσης Κοινών Π.Μ.Σ. και εκπόνησης διδακτορικών διατριβών με </w:t>
      </w:r>
      <w:proofErr w:type="spellStart"/>
      <w:r w:rsidRPr="00E04D15">
        <w:rPr>
          <w:rFonts w:asciiTheme="minorHAnsi" w:hAnsiTheme="minorHAnsi" w:cstheme="minorHAnsi"/>
          <w:sz w:val="22"/>
          <w:szCs w:val="22"/>
        </w:rPr>
        <w:t>συνεπίβλεψη</w:t>
      </w:r>
      <w:proofErr w:type="spellEnd"/>
      <w:r w:rsidRPr="00E04D15">
        <w:rPr>
          <w:rFonts w:asciiTheme="minorHAnsi" w:hAnsiTheme="minorHAnsi" w:cstheme="minorHAnsi"/>
          <w:sz w:val="22"/>
          <w:szCs w:val="22"/>
        </w:rPr>
        <w:t xml:space="preserve"> μεταξύ ημεδαπών Α.Ε.Ι. και αναγνωρισμένων ως ομοταγών Ιδρυμάτων ή Ερευνητικών Κέντρων και Ινστιτούτων της αλλοδαπής (ΦΕΚ Β΄972/19.03.2018).</w:t>
      </w:r>
    </w:p>
    <w:p w14:paraId="6C9496AB" w14:textId="77777777" w:rsidR="000A6B63" w:rsidRPr="00E04D15" w:rsidRDefault="000A6B63" w:rsidP="000A6B63">
      <w:pPr>
        <w:rPr>
          <w:rFonts w:asciiTheme="minorHAnsi" w:hAnsiTheme="minorHAnsi" w:cstheme="minorHAnsi"/>
          <w:sz w:val="22"/>
          <w:szCs w:val="22"/>
        </w:rPr>
      </w:pPr>
    </w:p>
    <w:p w14:paraId="1B65047A"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 xml:space="preserve">14. Την Εγκύκλιο ΥΠ.Π.Ε.Θ. 45070/Ζ1/19.03.2018 - Κοινοποίηση διατάξεων του </w:t>
      </w:r>
      <w:r w:rsidRPr="00E04D15">
        <w:rPr>
          <w:rFonts w:asciiTheme="minorHAnsi" w:hAnsiTheme="minorHAnsi" w:cstheme="minorHAnsi"/>
          <w:sz w:val="22"/>
          <w:szCs w:val="22"/>
          <w:lang w:val="en-US"/>
        </w:rPr>
        <w:t>N</w:t>
      </w:r>
      <w:r w:rsidRPr="00E04D15">
        <w:rPr>
          <w:rFonts w:asciiTheme="minorHAnsi" w:hAnsiTheme="minorHAnsi" w:cstheme="minorHAnsi"/>
          <w:sz w:val="22"/>
          <w:szCs w:val="22"/>
        </w:rPr>
        <w:t xml:space="preserve">.4521/2018 (Α΄38) «Ίδρυση Πανεπιστημίου Δυτικής Αττικής και άλλες διατάξεις» - Αποστολή ενδεικτικού υποδείγματος συνοδευτικών εγγράφων της παρ. 3 του άρθρου 32 του </w:t>
      </w:r>
      <w:r w:rsidRPr="00E04D15">
        <w:rPr>
          <w:rFonts w:asciiTheme="minorHAnsi" w:hAnsiTheme="minorHAnsi" w:cstheme="minorHAnsi"/>
          <w:sz w:val="22"/>
          <w:szCs w:val="22"/>
          <w:lang w:val="en-US"/>
        </w:rPr>
        <w:t>N</w:t>
      </w:r>
      <w:r w:rsidRPr="00E04D15">
        <w:rPr>
          <w:rFonts w:asciiTheme="minorHAnsi" w:hAnsiTheme="minorHAnsi" w:cstheme="minorHAnsi"/>
          <w:sz w:val="22"/>
          <w:szCs w:val="22"/>
        </w:rPr>
        <w:t>.4485/2017.</w:t>
      </w:r>
    </w:p>
    <w:p w14:paraId="0D697498" w14:textId="77777777" w:rsidR="000A6B63" w:rsidRPr="00E04D15" w:rsidRDefault="000A6B63" w:rsidP="000A6B63">
      <w:pPr>
        <w:rPr>
          <w:rFonts w:asciiTheme="minorHAnsi" w:hAnsiTheme="minorHAnsi" w:cstheme="minorHAnsi"/>
          <w:sz w:val="22"/>
          <w:szCs w:val="22"/>
        </w:rPr>
      </w:pPr>
    </w:p>
    <w:p w14:paraId="21AAAE82"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 xml:space="preserve">15. Την Πράξη του Πρύτανη </w:t>
      </w:r>
      <w:proofErr w:type="spellStart"/>
      <w:r w:rsidRPr="00E04D15">
        <w:rPr>
          <w:rFonts w:asciiTheme="minorHAnsi" w:hAnsiTheme="minorHAnsi" w:cstheme="minorHAnsi"/>
          <w:sz w:val="22"/>
          <w:szCs w:val="22"/>
        </w:rPr>
        <w:t>α.π.</w:t>
      </w:r>
      <w:proofErr w:type="spellEnd"/>
      <w:r w:rsidRPr="00E04D15">
        <w:rPr>
          <w:rFonts w:asciiTheme="minorHAnsi" w:hAnsiTheme="minorHAnsi" w:cstheme="minorHAnsi"/>
          <w:sz w:val="22"/>
          <w:szCs w:val="22"/>
        </w:rPr>
        <w:t xml:space="preserve"> 9953/12.12.2017 Κοσμήτορας Σχολής Τροφίμων Βιοτεχνολογίας και Ανάπτυξης (Τ.Β.Α.) Γ.Π.Α.</w:t>
      </w:r>
    </w:p>
    <w:p w14:paraId="2BF5690D" w14:textId="77777777" w:rsidR="000A6B63" w:rsidRPr="00E04D15" w:rsidRDefault="000A6B63" w:rsidP="000A6B63">
      <w:pPr>
        <w:rPr>
          <w:rFonts w:asciiTheme="minorHAnsi" w:hAnsiTheme="minorHAnsi" w:cstheme="minorHAnsi"/>
          <w:sz w:val="22"/>
          <w:szCs w:val="22"/>
        </w:rPr>
      </w:pPr>
    </w:p>
    <w:p w14:paraId="00CBD791"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 xml:space="preserve">16. Την Πράξη του Πρύτανη </w:t>
      </w:r>
      <w:proofErr w:type="spellStart"/>
      <w:r w:rsidRPr="00E04D15">
        <w:rPr>
          <w:rFonts w:asciiTheme="minorHAnsi" w:hAnsiTheme="minorHAnsi" w:cstheme="minorHAnsi"/>
          <w:sz w:val="22"/>
          <w:szCs w:val="22"/>
        </w:rPr>
        <w:t>α.π.</w:t>
      </w:r>
      <w:proofErr w:type="spellEnd"/>
      <w:r w:rsidRPr="00E04D15">
        <w:rPr>
          <w:rFonts w:asciiTheme="minorHAnsi" w:hAnsiTheme="minorHAnsi" w:cstheme="minorHAnsi"/>
          <w:sz w:val="22"/>
          <w:szCs w:val="22"/>
        </w:rPr>
        <w:t xml:space="preserve"> 9951/12.12.2017 Κοσμήτορας Σχολής Αγροτικής Παραγωγής, Υποδομών και Περιβάλλοντος (Α.Π.Υ.Π.) Γ.Π.Α.</w:t>
      </w:r>
    </w:p>
    <w:p w14:paraId="27197FDD" w14:textId="77777777" w:rsidR="000A6B63" w:rsidRPr="00E04D15" w:rsidRDefault="000A6B63" w:rsidP="000A6B63">
      <w:pPr>
        <w:rPr>
          <w:rFonts w:asciiTheme="minorHAnsi" w:hAnsiTheme="minorHAnsi" w:cstheme="minorHAnsi"/>
          <w:sz w:val="22"/>
          <w:szCs w:val="22"/>
        </w:rPr>
      </w:pPr>
    </w:p>
    <w:p w14:paraId="184AFEE1"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 xml:space="preserve">17. Την Πράξη του Πρύτανη </w:t>
      </w:r>
      <w:proofErr w:type="spellStart"/>
      <w:r w:rsidRPr="00E04D15">
        <w:rPr>
          <w:rFonts w:asciiTheme="minorHAnsi" w:hAnsiTheme="minorHAnsi" w:cstheme="minorHAnsi"/>
          <w:sz w:val="22"/>
          <w:szCs w:val="22"/>
        </w:rPr>
        <w:t>α.π.</w:t>
      </w:r>
      <w:proofErr w:type="spellEnd"/>
      <w:r w:rsidRPr="00E04D15">
        <w:rPr>
          <w:rFonts w:asciiTheme="minorHAnsi" w:hAnsiTheme="minorHAnsi" w:cstheme="minorHAnsi"/>
          <w:sz w:val="22"/>
          <w:szCs w:val="22"/>
        </w:rPr>
        <w:t xml:space="preserve"> 353/15.01.2018 σχετικά με την Σύσταση Επιτροπής Μεταπτυχιακών Σπουδών (Ε.Μ.Σ.) του Γ.Π.Α. και σύμφωνα με την υφιστάμενη νομοθεσία (Ν. 4485/04.08.2017, άρθ. 31, παρ. 6  και άρθ. 32, παρ. 5, ΦΕΚ Α΄114/04.08.2017).</w:t>
      </w:r>
    </w:p>
    <w:p w14:paraId="1020C88F" w14:textId="77777777" w:rsidR="000A6B63" w:rsidRPr="00E04D15" w:rsidRDefault="000A6B63" w:rsidP="000A6B63">
      <w:pPr>
        <w:rPr>
          <w:rFonts w:asciiTheme="minorHAnsi" w:hAnsiTheme="minorHAnsi" w:cstheme="minorHAnsi"/>
          <w:sz w:val="22"/>
          <w:szCs w:val="22"/>
        </w:rPr>
      </w:pPr>
    </w:p>
    <w:p w14:paraId="54BAC45E"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 xml:space="preserve">18. Το έγγραφο </w:t>
      </w:r>
      <w:proofErr w:type="spellStart"/>
      <w:r w:rsidRPr="00E04D15">
        <w:rPr>
          <w:rFonts w:asciiTheme="minorHAnsi" w:hAnsiTheme="minorHAnsi" w:cstheme="minorHAnsi"/>
          <w:sz w:val="22"/>
          <w:szCs w:val="22"/>
        </w:rPr>
        <w:t>α.π.</w:t>
      </w:r>
      <w:proofErr w:type="spellEnd"/>
      <w:r w:rsidRPr="00E04D15">
        <w:rPr>
          <w:rFonts w:asciiTheme="minorHAnsi" w:hAnsiTheme="minorHAnsi" w:cstheme="minorHAnsi"/>
          <w:sz w:val="22"/>
          <w:szCs w:val="22"/>
        </w:rPr>
        <w:t xml:space="preserve"> 563/15.01.2018 του Προέδρου της Επιτροπής Μεταπτυχιακών Σπουδών (Ε.Μ.Σ.), Αναπληρωτή Πρύτανη, Αντιπρύτανη Ακαδημαϊκών Σπουδών και Προσωπικού Γ.Π.Α, προς τα Ακαδημαϊκά Τμήματα Γ.Π.Α.</w:t>
      </w:r>
    </w:p>
    <w:p w14:paraId="1C0C2500" w14:textId="77777777" w:rsidR="000A6B63" w:rsidRPr="00E04D15" w:rsidRDefault="000A6B63" w:rsidP="000A6B63">
      <w:pPr>
        <w:rPr>
          <w:rFonts w:asciiTheme="minorHAnsi" w:hAnsiTheme="minorHAnsi" w:cstheme="minorHAnsi"/>
          <w:sz w:val="22"/>
          <w:szCs w:val="22"/>
        </w:rPr>
      </w:pPr>
    </w:p>
    <w:p w14:paraId="18F440E0"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 xml:space="preserve">19. Το έγγραφο </w:t>
      </w:r>
      <w:proofErr w:type="spellStart"/>
      <w:r w:rsidRPr="00E04D15">
        <w:rPr>
          <w:rFonts w:asciiTheme="minorHAnsi" w:hAnsiTheme="minorHAnsi" w:cstheme="minorHAnsi"/>
          <w:sz w:val="22"/>
          <w:szCs w:val="22"/>
        </w:rPr>
        <w:t>α.π.</w:t>
      </w:r>
      <w:proofErr w:type="spellEnd"/>
      <w:r w:rsidRPr="00E04D15">
        <w:rPr>
          <w:rFonts w:asciiTheme="minorHAnsi" w:hAnsiTheme="minorHAnsi" w:cstheme="minorHAnsi"/>
          <w:sz w:val="22"/>
          <w:szCs w:val="22"/>
        </w:rPr>
        <w:t xml:space="preserve"> 571/19.01.2018 του Προέδρου της Επιτροπής Μεταπτυχιακών Σπουδών (Ε.Μ.Σ.), Αναπληρωτή Πρύτανη, Αντιπρύτανη Ακαδημαϊκών Σπουδών και Προσωπικού Γ.Π.Α, προς τα Ακαδημαϊκά Τμήματα Γ.Π.Α.</w:t>
      </w:r>
    </w:p>
    <w:p w14:paraId="6D699CFA" w14:textId="77777777" w:rsidR="000A6B63" w:rsidRPr="00E04D15" w:rsidRDefault="000A6B63" w:rsidP="000A6B63">
      <w:pPr>
        <w:rPr>
          <w:rFonts w:asciiTheme="minorHAnsi" w:hAnsiTheme="minorHAnsi" w:cstheme="minorHAnsi"/>
          <w:sz w:val="22"/>
          <w:szCs w:val="22"/>
        </w:rPr>
      </w:pPr>
    </w:p>
    <w:p w14:paraId="07B8073A"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 xml:space="preserve">20. Τα αποσπάσματα πρακτικών Συγκλήτου του Γ.Π.Α. (συνεδρίες: 533/16.04.2018 και 534/23.04.2018) με θέμα: «Ίδρυση/Επανίδρυση Π.Μ.Σ. των Τμημάτων του Γεωπονικού Πανεπιστημίου Αθηνών σε εφαρμογή των διατάξεων του Ν.4485/2017 (114 Α΄)». </w:t>
      </w:r>
    </w:p>
    <w:p w14:paraId="39F9FED5" w14:textId="77777777" w:rsidR="000A6B63" w:rsidRPr="00E04D15" w:rsidRDefault="000A6B63" w:rsidP="000A6B63">
      <w:pPr>
        <w:rPr>
          <w:rFonts w:asciiTheme="minorHAnsi" w:hAnsiTheme="minorHAnsi" w:cstheme="minorHAnsi"/>
          <w:sz w:val="22"/>
          <w:szCs w:val="22"/>
        </w:rPr>
      </w:pPr>
    </w:p>
    <w:p w14:paraId="46B20526"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 xml:space="preserve">21. Το έγγραφο </w:t>
      </w:r>
      <w:proofErr w:type="spellStart"/>
      <w:r w:rsidRPr="00E04D15">
        <w:rPr>
          <w:rFonts w:asciiTheme="minorHAnsi" w:hAnsiTheme="minorHAnsi" w:cstheme="minorHAnsi"/>
          <w:sz w:val="22"/>
          <w:szCs w:val="22"/>
        </w:rPr>
        <w:t>α.π.</w:t>
      </w:r>
      <w:proofErr w:type="spellEnd"/>
      <w:r w:rsidRPr="00E04D15">
        <w:rPr>
          <w:rFonts w:asciiTheme="minorHAnsi" w:hAnsiTheme="minorHAnsi" w:cstheme="minorHAnsi"/>
          <w:sz w:val="22"/>
          <w:szCs w:val="22"/>
        </w:rPr>
        <w:t xml:space="preserve"> 3148/19.04.2018 του Πρύτανη Γ.Π.Α. προς το ΥΠ.Π.Ε.Θ. με θέμα: «Έγκριση  Ίδρυσης/Επανίδρυσης Π.Μ.Σ. των Τμημάτων του Γεωπονικού Πανεπιστημίου Αθηνών σε εφαρμογή των διατάξεων του Ν.4485/2017 (114 Α΄)».</w:t>
      </w:r>
    </w:p>
    <w:p w14:paraId="367C5F7E" w14:textId="77777777" w:rsidR="000A6B63" w:rsidRPr="00E04D15" w:rsidRDefault="000A6B63" w:rsidP="000A6B63">
      <w:pPr>
        <w:rPr>
          <w:rFonts w:asciiTheme="minorHAnsi" w:hAnsiTheme="minorHAnsi" w:cstheme="minorHAnsi"/>
          <w:sz w:val="22"/>
          <w:szCs w:val="22"/>
        </w:rPr>
      </w:pPr>
    </w:p>
    <w:p w14:paraId="5C6832B3"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22. Την Υπουργική Απόφαση ΥΠ.Π.Ε.Θ., Υ.Α. 85559/Ζ1/24.05.2018 «Ίδρυση Προγραμμάτων Μεταπτυχιακών Σπουδών, σε εφαρμογή των διατάξεων του άρθρου 32 του Ν. 4485/04.08.2017 (ΦΕΚ Α΄114/04.08.2017)».</w:t>
      </w:r>
    </w:p>
    <w:p w14:paraId="246DD346" w14:textId="77777777" w:rsidR="000A6B63" w:rsidRPr="00E04D15" w:rsidRDefault="000A6B63" w:rsidP="000A6B63">
      <w:pPr>
        <w:rPr>
          <w:rFonts w:asciiTheme="minorHAnsi" w:hAnsiTheme="minorHAnsi" w:cstheme="minorHAnsi"/>
          <w:sz w:val="22"/>
          <w:szCs w:val="22"/>
        </w:rPr>
      </w:pPr>
    </w:p>
    <w:p w14:paraId="244EDA88"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 xml:space="preserve">23. Το έγγραφο </w:t>
      </w:r>
      <w:proofErr w:type="spellStart"/>
      <w:r w:rsidRPr="00E04D15">
        <w:rPr>
          <w:rFonts w:asciiTheme="minorHAnsi" w:hAnsiTheme="minorHAnsi" w:cstheme="minorHAnsi"/>
          <w:sz w:val="22"/>
          <w:szCs w:val="22"/>
        </w:rPr>
        <w:t>α.π.</w:t>
      </w:r>
      <w:proofErr w:type="spellEnd"/>
      <w:r w:rsidRPr="00E04D15">
        <w:rPr>
          <w:rFonts w:asciiTheme="minorHAnsi" w:hAnsiTheme="minorHAnsi" w:cstheme="minorHAnsi"/>
          <w:sz w:val="22"/>
          <w:szCs w:val="22"/>
        </w:rPr>
        <w:t xml:space="preserve"> 4299 και 4303/25.05.2018 του Πρύτανη Γ.Π.Α. προς τους Κοσμήτορες των Σχολών και των ακαδημαϊκών Τμημάτων του Γ.Π.Α., σχετικά με έγγραφα του Υπουργού Παιδείας, Έρευνας και Θρησκευμάτων που αφορούν τα Π.Μ.Σ. σε εφαρμογή των διατάξεων του άρθρου 32 του Ν.4485/17 (Α΄114).</w:t>
      </w:r>
    </w:p>
    <w:p w14:paraId="00224C6E" w14:textId="77777777" w:rsidR="000A6B63" w:rsidRPr="00E04D15" w:rsidRDefault="000A6B63" w:rsidP="000A6B63">
      <w:pPr>
        <w:rPr>
          <w:rFonts w:asciiTheme="minorHAnsi" w:hAnsiTheme="minorHAnsi" w:cstheme="minorHAnsi"/>
          <w:sz w:val="22"/>
          <w:szCs w:val="22"/>
        </w:rPr>
      </w:pPr>
    </w:p>
    <w:p w14:paraId="3EDAD434"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 xml:space="preserve">24. Την υπ’ </w:t>
      </w:r>
      <w:proofErr w:type="spellStart"/>
      <w:r w:rsidRPr="00E04D15">
        <w:rPr>
          <w:rFonts w:asciiTheme="minorHAnsi" w:hAnsiTheme="minorHAnsi" w:cstheme="minorHAnsi"/>
          <w:sz w:val="22"/>
          <w:szCs w:val="22"/>
        </w:rPr>
        <w:t>αριθμ</w:t>
      </w:r>
      <w:proofErr w:type="spellEnd"/>
      <w:r w:rsidRPr="00E04D15">
        <w:rPr>
          <w:rFonts w:asciiTheme="minorHAnsi" w:hAnsiTheme="minorHAnsi" w:cstheme="minorHAnsi"/>
          <w:sz w:val="22"/>
          <w:szCs w:val="22"/>
        </w:rPr>
        <w:t xml:space="preserve">. </w:t>
      </w:r>
      <w:r w:rsidR="00533444" w:rsidRPr="00E04D15">
        <w:rPr>
          <w:rFonts w:asciiTheme="minorHAnsi" w:hAnsiTheme="minorHAnsi" w:cstheme="minorHAnsi"/>
          <w:sz w:val="22"/>
          <w:szCs w:val="22"/>
        </w:rPr>
        <w:t>5465/06</w:t>
      </w:r>
      <w:r w:rsidRPr="00E04D15">
        <w:rPr>
          <w:rFonts w:asciiTheme="minorHAnsi" w:hAnsiTheme="minorHAnsi" w:cstheme="minorHAnsi"/>
          <w:sz w:val="22"/>
          <w:szCs w:val="22"/>
        </w:rPr>
        <w:t>.07.2018 υπουργική απόφαση ΥΠ.Π.Ε.Θ. (</w:t>
      </w:r>
      <w:r w:rsidR="00533444" w:rsidRPr="00E04D15">
        <w:rPr>
          <w:rFonts w:asciiTheme="minorHAnsi" w:hAnsiTheme="minorHAnsi" w:cstheme="minorHAnsi"/>
          <w:sz w:val="22"/>
          <w:szCs w:val="22"/>
        </w:rPr>
        <w:t>ΦΕ</w:t>
      </w:r>
      <w:r w:rsidR="00A511D1" w:rsidRPr="00E04D15">
        <w:rPr>
          <w:rFonts w:asciiTheme="minorHAnsi" w:hAnsiTheme="minorHAnsi" w:cstheme="minorHAnsi"/>
          <w:sz w:val="22"/>
          <w:szCs w:val="22"/>
          <w:lang w:val="en-US"/>
        </w:rPr>
        <w:t>K</w:t>
      </w:r>
      <w:r w:rsidR="00533444" w:rsidRPr="00E04D15">
        <w:rPr>
          <w:rFonts w:asciiTheme="minorHAnsi" w:hAnsiTheme="minorHAnsi" w:cstheme="minorHAnsi"/>
          <w:sz w:val="22"/>
          <w:szCs w:val="22"/>
        </w:rPr>
        <w:t>2680/τΒ’)</w:t>
      </w:r>
      <w:r w:rsidRPr="00E04D15">
        <w:rPr>
          <w:rFonts w:asciiTheme="minorHAnsi" w:hAnsiTheme="minorHAnsi" w:cstheme="minorHAnsi"/>
          <w:color w:val="FF0000"/>
          <w:sz w:val="22"/>
          <w:szCs w:val="22"/>
        </w:rPr>
        <w:t xml:space="preserve"> </w:t>
      </w:r>
      <w:r w:rsidRPr="00E04D15">
        <w:rPr>
          <w:rFonts w:asciiTheme="minorHAnsi" w:hAnsiTheme="minorHAnsi" w:cstheme="minorHAnsi"/>
          <w:sz w:val="22"/>
          <w:szCs w:val="22"/>
        </w:rPr>
        <w:t xml:space="preserve">επανίδρυσης του Δ.Π.Μ.Σ. </w:t>
      </w:r>
      <w:r w:rsidRPr="00E04D15">
        <w:rPr>
          <w:rFonts w:asciiTheme="minorHAnsi" w:hAnsiTheme="minorHAnsi" w:cstheme="minorHAnsi"/>
          <w:b/>
          <w:sz w:val="22"/>
          <w:szCs w:val="22"/>
        </w:rPr>
        <w:t>«</w:t>
      </w:r>
      <w:r w:rsidR="00533444" w:rsidRPr="00E04D15">
        <w:rPr>
          <w:rFonts w:asciiTheme="minorHAnsi" w:hAnsiTheme="minorHAnsi" w:cstheme="minorHAnsi"/>
          <w:b/>
          <w:sz w:val="22"/>
          <w:szCs w:val="22"/>
        </w:rPr>
        <w:t>Επιχειρηματικότητα και Συμβουλευτική στην Αγροτική Ανάπτυξη</w:t>
      </w:r>
      <w:r w:rsidRPr="00E04D15">
        <w:rPr>
          <w:rFonts w:asciiTheme="minorHAnsi" w:hAnsiTheme="minorHAnsi" w:cstheme="minorHAnsi"/>
          <w:b/>
          <w:sz w:val="22"/>
          <w:szCs w:val="22"/>
        </w:rPr>
        <w:t>»</w:t>
      </w:r>
      <w:r w:rsidRPr="00E04D15">
        <w:rPr>
          <w:rFonts w:asciiTheme="minorHAnsi" w:hAnsiTheme="minorHAnsi" w:cstheme="minorHAnsi"/>
          <w:sz w:val="22"/>
          <w:szCs w:val="22"/>
        </w:rPr>
        <w:t xml:space="preserve"> που ισχύει, όπως εγκρίθηκε από τη Σύγκλητο του Γ.Π.Α. (Συνεδρία 537/13.06.2018) και κατόπιν εισηγήσεων των Γενικών Συνελεύσεων του Τμημάτων </w:t>
      </w:r>
      <w:r w:rsidR="005E3B59" w:rsidRPr="00E04D15">
        <w:rPr>
          <w:rFonts w:asciiTheme="minorHAnsi" w:hAnsiTheme="minorHAnsi" w:cstheme="minorHAnsi"/>
          <w:sz w:val="22"/>
          <w:szCs w:val="22"/>
        </w:rPr>
        <w:t xml:space="preserve">Αγροτικής Οικονομίας &amp; Ανάπτυξης </w:t>
      </w:r>
      <w:r w:rsidRPr="00E04D15">
        <w:rPr>
          <w:rFonts w:asciiTheme="minorHAnsi" w:hAnsiTheme="minorHAnsi" w:cstheme="minorHAnsi"/>
          <w:sz w:val="22"/>
          <w:szCs w:val="22"/>
        </w:rPr>
        <w:t>(Συνεδρία</w:t>
      </w:r>
      <w:r w:rsidR="005E3B59" w:rsidRPr="00E04D15">
        <w:rPr>
          <w:rFonts w:asciiTheme="minorHAnsi" w:hAnsiTheme="minorHAnsi" w:cstheme="minorHAnsi"/>
          <w:sz w:val="22"/>
          <w:szCs w:val="22"/>
        </w:rPr>
        <w:t xml:space="preserve"> 05-06-2018) </w:t>
      </w:r>
      <w:r w:rsidRPr="00E04D15">
        <w:rPr>
          <w:rFonts w:asciiTheme="minorHAnsi" w:hAnsiTheme="minorHAnsi" w:cstheme="minorHAnsi"/>
          <w:sz w:val="22"/>
          <w:szCs w:val="22"/>
        </w:rPr>
        <w:t xml:space="preserve">και </w:t>
      </w:r>
      <w:r w:rsidR="005E3B59" w:rsidRPr="00E04D15">
        <w:rPr>
          <w:rFonts w:asciiTheme="minorHAnsi" w:hAnsiTheme="minorHAnsi" w:cstheme="minorHAnsi"/>
          <w:sz w:val="22"/>
          <w:szCs w:val="22"/>
        </w:rPr>
        <w:t>Επιστήμης Ζωικής Παραγωγής &amp; Υδατοκαλλιεργειών</w:t>
      </w:r>
      <w:r w:rsidRPr="00E04D15">
        <w:rPr>
          <w:rFonts w:asciiTheme="minorHAnsi" w:hAnsiTheme="minorHAnsi" w:cstheme="minorHAnsi"/>
          <w:sz w:val="22"/>
          <w:szCs w:val="22"/>
        </w:rPr>
        <w:t xml:space="preserve"> (Συνεδρία</w:t>
      </w:r>
      <w:r w:rsidR="005E3B59" w:rsidRPr="00E04D15">
        <w:rPr>
          <w:rFonts w:asciiTheme="minorHAnsi" w:hAnsiTheme="minorHAnsi" w:cstheme="minorHAnsi"/>
          <w:sz w:val="22"/>
          <w:szCs w:val="22"/>
        </w:rPr>
        <w:t xml:space="preserve"> 60</w:t>
      </w:r>
      <w:r w:rsidR="005E3B59" w:rsidRPr="00E04D15">
        <w:rPr>
          <w:rFonts w:asciiTheme="minorHAnsi" w:hAnsiTheme="minorHAnsi" w:cstheme="minorHAnsi"/>
          <w:sz w:val="22"/>
          <w:szCs w:val="22"/>
          <w:vertAlign w:val="superscript"/>
        </w:rPr>
        <w:t>η</w:t>
      </w:r>
      <w:r w:rsidR="005E3B59" w:rsidRPr="00E04D15">
        <w:rPr>
          <w:rFonts w:asciiTheme="minorHAnsi" w:hAnsiTheme="minorHAnsi" w:cstheme="minorHAnsi"/>
          <w:sz w:val="22"/>
          <w:szCs w:val="22"/>
        </w:rPr>
        <w:t>/07-06-2018</w:t>
      </w:r>
      <w:r w:rsidRPr="00E04D15">
        <w:rPr>
          <w:rFonts w:asciiTheme="minorHAnsi" w:hAnsiTheme="minorHAnsi" w:cstheme="minorHAnsi"/>
          <w:sz w:val="22"/>
          <w:szCs w:val="22"/>
        </w:rPr>
        <w:t>)</w:t>
      </w:r>
    </w:p>
    <w:p w14:paraId="6C0BAA3A" w14:textId="77777777" w:rsidR="000A6B63" w:rsidRPr="00E04D15" w:rsidRDefault="000A6B63" w:rsidP="000A6B63">
      <w:pPr>
        <w:rPr>
          <w:rFonts w:asciiTheme="minorHAnsi" w:hAnsiTheme="minorHAnsi" w:cstheme="minorHAnsi"/>
          <w:sz w:val="22"/>
          <w:szCs w:val="22"/>
        </w:rPr>
      </w:pPr>
    </w:p>
    <w:p w14:paraId="168E6B68"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 xml:space="preserve">25. Την υπ’ </w:t>
      </w:r>
      <w:proofErr w:type="spellStart"/>
      <w:r w:rsidRPr="00E04D15">
        <w:rPr>
          <w:rFonts w:asciiTheme="minorHAnsi" w:hAnsiTheme="minorHAnsi" w:cstheme="minorHAnsi"/>
          <w:sz w:val="22"/>
          <w:szCs w:val="22"/>
        </w:rPr>
        <w:t>αριθμ</w:t>
      </w:r>
      <w:proofErr w:type="spellEnd"/>
      <w:r w:rsidRPr="00E04D15">
        <w:rPr>
          <w:rFonts w:asciiTheme="minorHAnsi" w:hAnsiTheme="minorHAnsi" w:cstheme="minorHAnsi"/>
          <w:sz w:val="22"/>
          <w:szCs w:val="22"/>
        </w:rPr>
        <w:t xml:space="preserve">. 4589/06.06.2018 «Πρόσκληση εκδήλωσης ενδιαφέροντος για την συγκρότηση της Επιτροπής Ηθικής και Δεοντολογίας της Έρευνας (Ε.Η.Δ.Ε.) του Γεωπονικού Πανεπιστημίου Αθηνών (Γ.Π.Α), την υπ’ </w:t>
      </w:r>
      <w:proofErr w:type="spellStart"/>
      <w:r w:rsidRPr="00E04D15">
        <w:rPr>
          <w:rFonts w:asciiTheme="minorHAnsi" w:hAnsiTheme="minorHAnsi" w:cstheme="minorHAnsi"/>
          <w:sz w:val="22"/>
          <w:szCs w:val="22"/>
        </w:rPr>
        <w:t>αριθμ</w:t>
      </w:r>
      <w:proofErr w:type="spellEnd"/>
      <w:r w:rsidRPr="00E04D15">
        <w:rPr>
          <w:rFonts w:asciiTheme="minorHAnsi" w:hAnsiTheme="minorHAnsi" w:cstheme="minorHAnsi"/>
          <w:sz w:val="22"/>
          <w:szCs w:val="22"/>
        </w:rPr>
        <w:t xml:space="preserve">. 7834/24.05.2018 απόφαση της Επιτροπής Ερευνών και Διαχείρισης του Ειδικού Λογαριασμού Κονδυλίων Έρευνας (συνεδρία: </w:t>
      </w:r>
      <w:r w:rsidRPr="00E04D15">
        <w:rPr>
          <w:rFonts w:asciiTheme="minorHAnsi" w:hAnsiTheme="minorHAnsi" w:cstheme="minorHAnsi"/>
          <w:sz w:val="22"/>
          <w:szCs w:val="22"/>
        </w:rPr>
        <w:lastRenderedPageBreak/>
        <w:t>18</w:t>
      </w:r>
      <w:r w:rsidRPr="00E04D15">
        <w:rPr>
          <w:rFonts w:asciiTheme="minorHAnsi" w:hAnsiTheme="minorHAnsi" w:cstheme="minorHAnsi"/>
          <w:sz w:val="22"/>
          <w:szCs w:val="22"/>
          <w:vertAlign w:val="superscript"/>
        </w:rPr>
        <w:t>η</w:t>
      </w:r>
      <w:r w:rsidRPr="00E04D15">
        <w:rPr>
          <w:rFonts w:asciiTheme="minorHAnsi" w:hAnsiTheme="minorHAnsi" w:cstheme="minorHAnsi"/>
          <w:sz w:val="22"/>
          <w:szCs w:val="22"/>
        </w:rPr>
        <w:t xml:space="preserve">/24.05.2018) του Γεωπονικού Πανεπιστημίου Αθηνών (Ε.Λ.Κ.Ε. Γ.Π.Α.) και την υφιστάμενη νομοθεσία (άρθρα 21 έως 27, κεφ. Ε΄ του Ν. 4521/02.03.2018, ΦΕΚ </w:t>
      </w:r>
      <w:proofErr w:type="spellStart"/>
      <w:r w:rsidRPr="00E04D15">
        <w:rPr>
          <w:rFonts w:asciiTheme="minorHAnsi" w:hAnsiTheme="minorHAnsi" w:cstheme="minorHAnsi"/>
          <w:sz w:val="22"/>
          <w:szCs w:val="22"/>
        </w:rPr>
        <w:t>τ.Α</w:t>
      </w:r>
      <w:proofErr w:type="spellEnd"/>
      <w:r w:rsidRPr="00E04D15">
        <w:rPr>
          <w:rFonts w:asciiTheme="minorHAnsi" w:hAnsiTheme="minorHAnsi" w:cstheme="minorHAnsi"/>
          <w:sz w:val="22"/>
          <w:szCs w:val="22"/>
        </w:rPr>
        <w:t>΄ 38/02.03.2018).</w:t>
      </w:r>
    </w:p>
    <w:p w14:paraId="70BB43D4" w14:textId="77777777" w:rsidR="000A6B63" w:rsidRPr="00E04D15" w:rsidRDefault="000A6B63" w:rsidP="000A6B63">
      <w:pPr>
        <w:rPr>
          <w:rFonts w:asciiTheme="minorHAnsi" w:hAnsiTheme="minorHAnsi" w:cstheme="minorHAnsi"/>
          <w:sz w:val="22"/>
          <w:szCs w:val="22"/>
        </w:rPr>
      </w:pPr>
    </w:p>
    <w:p w14:paraId="5B260E0E"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 xml:space="preserve">26. Το έγγραφο </w:t>
      </w:r>
      <w:proofErr w:type="spellStart"/>
      <w:r w:rsidRPr="00E04D15">
        <w:rPr>
          <w:rFonts w:asciiTheme="minorHAnsi" w:hAnsiTheme="minorHAnsi" w:cstheme="minorHAnsi"/>
          <w:sz w:val="22"/>
          <w:szCs w:val="22"/>
        </w:rPr>
        <w:t>α.π.</w:t>
      </w:r>
      <w:proofErr w:type="spellEnd"/>
      <w:r w:rsidRPr="00E04D15">
        <w:rPr>
          <w:rFonts w:asciiTheme="minorHAnsi" w:hAnsiTheme="minorHAnsi" w:cstheme="minorHAnsi"/>
          <w:sz w:val="22"/>
          <w:szCs w:val="22"/>
        </w:rPr>
        <w:t xml:space="preserve"> 5386/02.07.2018 του Πρύτανη Γ.Π.Α. προς το ΥΠ.Π.Ε.Θ. με θέμα: «Αποστολή Φ.Ε.Κ. Π.Μ.Σ των Τμημάτων του Γεωπονικού Πανεπιστημίου Αθηνών».</w:t>
      </w:r>
    </w:p>
    <w:p w14:paraId="5DF61A9B" w14:textId="77777777" w:rsidR="000A6B63" w:rsidRPr="00E04D15" w:rsidRDefault="000A6B63" w:rsidP="000A6B63">
      <w:pPr>
        <w:rPr>
          <w:rFonts w:asciiTheme="minorHAnsi" w:hAnsiTheme="minorHAnsi" w:cstheme="minorHAnsi"/>
          <w:sz w:val="22"/>
          <w:szCs w:val="22"/>
        </w:rPr>
      </w:pPr>
    </w:p>
    <w:p w14:paraId="45679F40"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 xml:space="preserve">27. Την απόφαση της Ειδικής </w:t>
      </w:r>
      <w:proofErr w:type="spellStart"/>
      <w:r w:rsidRPr="00E04D15">
        <w:rPr>
          <w:rFonts w:asciiTheme="minorHAnsi" w:hAnsiTheme="minorHAnsi" w:cstheme="minorHAnsi"/>
          <w:sz w:val="22"/>
          <w:szCs w:val="22"/>
        </w:rPr>
        <w:t>Διατμηματικής</w:t>
      </w:r>
      <w:proofErr w:type="spellEnd"/>
      <w:r w:rsidRPr="00E04D15">
        <w:rPr>
          <w:rFonts w:asciiTheme="minorHAnsi" w:hAnsiTheme="minorHAnsi" w:cstheme="minorHAnsi"/>
          <w:sz w:val="22"/>
          <w:szCs w:val="22"/>
        </w:rPr>
        <w:t xml:space="preserve"> Επιτροπής των Τμημάτων </w:t>
      </w:r>
      <w:r w:rsidR="00933A52" w:rsidRPr="00E04D15">
        <w:rPr>
          <w:rFonts w:asciiTheme="minorHAnsi" w:hAnsiTheme="minorHAnsi" w:cstheme="minorHAnsi"/>
          <w:sz w:val="22"/>
          <w:szCs w:val="22"/>
        </w:rPr>
        <w:t xml:space="preserve">Αγροτικής Οικονομίας &amp; Ανάπτυξης και Επιστήμης Ζωικής Παραγωγής &amp; Υδατοκαλλιεργειών για το Διατμηματικό </w:t>
      </w:r>
      <w:r w:rsidRPr="00E04D15">
        <w:rPr>
          <w:rFonts w:asciiTheme="minorHAnsi" w:hAnsiTheme="minorHAnsi" w:cstheme="minorHAnsi"/>
          <w:sz w:val="22"/>
          <w:szCs w:val="22"/>
        </w:rPr>
        <w:t xml:space="preserve">Π.Μ.Σ. με τίτλο: </w:t>
      </w:r>
      <w:r w:rsidRPr="00E04D15">
        <w:rPr>
          <w:rFonts w:asciiTheme="minorHAnsi" w:hAnsiTheme="minorHAnsi" w:cstheme="minorHAnsi"/>
          <w:b/>
          <w:sz w:val="22"/>
          <w:szCs w:val="22"/>
        </w:rPr>
        <w:t>«</w:t>
      </w:r>
      <w:r w:rsidR="00933A52" w:rsidRPr="00E04D15">
        <w:rPr>
          <w:rFonts w:asciiTheme="minorHAnsi" w:hAnsiTheme="minorHAnsi" w:cstheme="minorHAnsi"/>
          <w:b/>
          <w:sz w:val="22"/>
          <w:szCs w:val="22"/>
        </w:rPr>
        <w:t>Επιχειρηματικότητα &amp; Συμβουλευτική στην Αγροτική Ανάπτυξη</w:t>
      </w:r>
      <w:r w:rsidRPr="00E04D15">
        <w:rPr>
          <w:rFonts w:asciiTheme="minorHAnsi" w:hAnsiTheme="minorHAnsi" w:cstheme="minorHAnsi"/>
          <w:b/>
          <w:sz w:val="22"/>
          <w:szCs w:val="22"/>
        </w:rPr>
        <w:t>»</w:t>
      </w:r>
      <w:r w:rsidR="00DE542B">
        <w:rPr>
          <w:rFonts w:asciiTheme="minorHAnsi" w:hAnsiTheme="minorHAnsi" w:cstheme="minorHAnsi"/>
          <w:sz w:val="22"/>
          <w:szCs w:val="22"/>
        </w:rPr>
        <w:t xml:space="preserve"> στην αρ.</w:t>
      </w:r>
      <w:r w:rsidR="005E3B59" w:rsidRPr="00E04D15">
        <w:rPr>
          <w:rFonts w:asciiTheme="minorHAnsi" w:hAnsiTheme="minorHAnsi" w:cstheme="minorHAnsi"/>
          <w:sz w:val="22"/>
          <w:szCs w:val="22"/>
        </w:rPr>
        <w:t>1</w:t>
      </w:r>
      <w:r w:rsidRPr="00E04D15">
        <w:rPr>
          <w:rFonts w:asciiTheme="minorHAnsi" w:hAnsiTheme="minorHAnsi" w:cstheme="minorHAnsi"/>
          <w:sz w:val="22"/>
          <w:szCs w:val="22"/>
        </w:rPr>
        <w:t>η/</w:t>
      </w:r>
      <w:r w:rsidR="00325B5F" w:rsidRPr="00E04D15">
        <w:rPr>
          <w:rFonts w:asciiTheme="minorHAnsi" w:hAnsiTheme="minorHAnsi" w:cstheme="minorHAnsi"/>
          <w:sz w:val="22"/>
          <w:szCs w:val="22"/>
        </w:rPr>
        <w:t>19</w:t>
      </w:r>
      <w:r w:rsidRPr="00E04D15">
        <w:rPr>
          <w:rFonts w:asciiTheme="minorHAnsi" w:hAnsiTheme="minorHAnsi" w:cstheme="minorHAnsi"/>
          <w:sz w:val="22"/>
          <w:szCs w:val="22"/>
        </w:rPr>
        <w:t>.07.2018</w:t>
      </w:r>
      <w:r w:rsidRPr="00E04D15">
        <w:rPr>
          <w:rFonts w:asciiTheme="minorHAnsi" w:hAnsiTheme="minorHAnsi" w:cstheme="minorHAnsi"/>
          <w:b/>
          <w:color w:val="FF0000"/>
          <w:sz w:val="22"/>
          <w:szCs w:val="22"/>
        </w:rPr>
        <w:t xml:space="preserve"> </w:t>
      </w:r>
      <w:r w:rsidRPr="00E04D15">
        <w:rPr>
          <w:rFonts w:asciiTheme="minorHAnsi" w:hAnsiTheme="minorHAnsi" w:cstheme="minorHAnsi"/>
          <w:sz w:val="22"/>
          <w:szCs w:val="22"/>
        </w:rPr>
        <w:t>συνεδρίασή της.</w:t>
      </w:r>
    </w:p>
    <w:p w14:paraId="33552627" w14:textId="77777777" w:rsidR="000A6B63" w:rsidRPr="00E04D15" w:rsidRDefault="000A6B63" w:rsidP="000A6B63">
      <w:pPr>
        <w:rPr>
          <w:rFonts w:asciiTheme="minorHAnsi" w:hAnsiTheme="minorHAnsi" w:cstheme="minorHAnsi"/>
          <w:sz w:val="22"/>
          <w:szCs w:val="22"/>
        </w:rPr>
      </w:pPr>
    </w:p>
    <w:p w14:paraId="64A58014" w14:textId="77777777" w:rsidR="000A6B63" w:rsidRPr="00E04D15" w:rsidRDefault="000A6B63" w:rsidP="000A6B63">
      <w:pPr>
        <w:rPr>
          <w:rFonts w:asciiTheme="minorHAnsi" w:hAnsiTheme="minorHAnsi" w:cstheme="minorHAnsi"/>
          <w:sz w:val="22"/>
          <w:szCs w:val="22"/>
        </w:rPr>
      </w:pPr>
      <w:r w:rsidRPr="00E04D15">
        <w:rPr>
          <w:rFonts w:asciiTheme="minorHAnsi" w:hAnsiTheme="minorHAnsi" w:cstheme="minorHAnsi"/>
          <w:sz w:val="22"/>
          <w:szCs w:val="22"/>
        </w:rPr>
        <w:t>28. Το γεγονός ότι, από τις διατάξεις της παρούσας απόφασης, δεν προκαλείται δαπάνη εις βάρος του κρατικού προϋπολογισμού, σύμφωνα με τη διάταξη της παραγράφου 4 του άρθρου 1 του Ν. 2469/1997 (ΦΕΚ 38/τ.Α’) «Περιορισμός και βελτίωση της αποτελεσματικότητας των κρατικών δαπανών και άλλες διατάξεις», αποφασίζει και εγκρίνει τον:</w:t>
      </w:r>
    </w:p>
    <w:p w14:paraId="3C2F7E45" w14:textId="77777777" w:rsidR="000A6B63" w:rsidRPr="00E04D15" w:rsidRDefault="000A6B63" w:rsidP="000A6B63">
      <w:pPr>
        <w:rPr>
          <w:rFonts w:asciiTheme="minorHAnsi" w:hAnsiTheme="minorHAnsi" w:cstheme="minorHAnsi"/>
          <w:sz w:val="22"/>
          <w:szCs w:val="22"/>
        </w:rPr>
      </w:pPr>
    </w:p>
    <w:p w14:paraId="050BF257" w14:textId="77777777" w:rsidR="000A6B63" w:rsidRPr="00E04D15" w:rsidRDefault="00533444" w:rsidP="00533444">
      <w:pPr>
        <w:spacing w:line="276" w:lineRule="auto"/>
        <w:rPr>
          <w:rFonts w:asciiTheme="minorHAnsi" w:hAnsiTheme="minorHAnsi" w:cstheme="minorHAnsi"/>
          <w:sz w:val="22"/>
          <w:szCs w:val="22"/>
        </w:rPr>
      </w:pPr>
      <w:r w:rsidRPr="00E04D15">
        <w:rPr>
          <w:rFonts w:asciiTheme="minorHAnsi" w:hAnsiTheme="minorHAnsi" w:cstheme="minorHAnsi"/>
          <w:b/>
          <w:sz w:val="22"/>
          <w:szCs w:val="22"/>
        </w:rPr>
        <w:t xml:space="preserve">Κανονισμό Μεταπτυχιακών Σπουδών του Διατμηματικού Προγράμματος Μεταπτυχιακών Σπουδών των συνεργαζομένων Τμημάτων Αγροτικής Οικονομίας &amp; Ανάπτυξης και Επιστήμης Ζωικής Παραγωγής &amp; Υδατοκαλλιεργειών του Γεωπονικού Πανεπιστημίου Αθηνών με τίτλο «Επιχειρηματικότητα και Συμβουλευτική στην Αγροτική Ανάπτυξη» </w:t>
      </w:r>
      <w:r w:rsidRPr="00E04D15">
        <w:rPr>
          <w:rFonts w:asciiTheme="minorHAnsi" w:hAnsiTheme="minorHAnsi" w:cstheme="minorHAnsi"/>
          <w:sz w:val="22"/>
          <w:szCs w:val="22"/>
        </w:rPr>
        <w:t>του</w:t>
      </w:r>
      <w:r w:rsidR="000A6B63" w:rsidRPr="00E04D15">
        <w:rPr>
          <w:rFonts w:asciiTheme="minorHAnsi" w:hAnsiTheme="minorHAnsi" w:cstheme="minorHAnsi"/>
          <w:sz w:val="22"/>
          <w:szCs w:val="22"/>
        </w:rPr>
        <w:t xml:space="preserve"> ΓΕΩΠΟΝΙΚΟΥ ΠΑΝΕΠΙΣΤΗΜΙΟΥ ΑΘΗΝΩΝ (Γ.Π.Α.), ως ακολούθως:</w:t>
      </w:r>
    </w:p>
    <w:p w14:paraId="365C9BD8" w14:textId="77777777" w:rsidR="0049685B" w:rsidRPr="00734C6A" w:rsidRDefault="0049685B" w:rsidP="0049685B">
      <w:pPr>
        <w:spacing w:after="120"/>
        <w:rPr>
          <w:rFonts w:asciiTheme="minorHAnsi" w:hAnsiTheme="minorHAnsi" w:cstheme="minorHAnsi"/>
          <w:b/>
          <w:u w:val="single"/>
        </w:rPr>
      </w:pPr>
    </w:p>
    <w:p w14:paraId="19D375B4" w14:textId="77777777" w:rsidR="0049685B" w:rsidRDefault="001702C0" w:rsidP="0049685B">
      <w:pPr>
        <w:pStyle w:val="Heading1"/>
        <w:jc w:val="center"/>
        <w:rPr>
          <w:rFonts w:asciiTheme="minorHAnsi" w:hAnsiTheme="minorHAnsi" w:cstheme="minorHAnsi"/>
          <w:sz w:val="22"/>
          <w:szCs w:val="22"/>
        </w:rPr>
      </w:pPr>
      <w:bookmarkStart w:id="0" w:name="_Toc401216906"/>
      <w:r w:rsidRPr="005E3084">
        <w:rPr>
          <w:rFonts w:asciiTheme="minorHAnsi" w:hAnsiTheme="minorHAnsi" w:cstheme="minorHAnsi"/>
          <w:sz w:val="22"/>
          <w:szCs w:val="22"/>
        </w:rPr>
        <w:t>Άρθρο 1</w:t>
      </w:r>
      <w:bookmarkEnd w:id="0"/>
      <w:r w:rsidR="00D36D77" w:rsidRPr="005E3084">
        <w:rPr>
          <w:rFonts w:asciiTheme="minorHAnsi" w:hAnsiTheme="minorHAnsi" w:cstheme="minorHAnsi"/>
          <w:sz w:val="22"/>
          <w:szCs w:val="22"/>
        </w:rPr>
        <w:br/>
      </w:r>
      <w:r w:rsidRPr="005E3084">
        <w:rPr>
          <w:rFonts w:asciiTheme="minorHAnsi" w:hAnsiTheme="minorHAnsi" w:cstheme="minorHAnsi"/>
          <w:sz w:val="22"/>
          <w:szCs w:val="22"/>
        </w:rPr>
        <w:t xml:space="preserve"> Γενικές Διατάξεις</w:t>
      </w:r>
    </w:p>
    <w:p w14:paraId="605731C3" w14:textId="77777777" w:rsidR="002024DB" w:rsidRPr="002024DB" w:rsidRDefault="002024DB" w:rsidP="002024DB"/>
    <w:p w14:paraId="0C1CE899" w14:textId="77777777" w:rsidR="00755701" w:rsidRPr="00316472" w:rsidRDefault="00316472" w:rsidP="002A4BB3">
      <w:pPr>
        <w:pStyle w:val="ListParagraph"/>
        <w:spacing w:after="0"/>
        <w:ind w:left="0"/>
        <w:rPr>
          <w:rFonts w:cstheme="minorHAnsi"/>
        </w:rPr>
      </w:pPr>
      <w:r w:rsidRPr="00316472">
        <w:rPr>
          <w:rFonts w:cstheme="minorHAnsi"/>
        </w:rPr>
        <w:t>1.</w:t>
      </w:r>
      <w:r w:rsidR="001702C0" w:rsidRPr="00316472">
        <w:rPr>
          <w:rFonts w:cstheme="minorHAnsi"/>
        </w:rPr>
        <w:t xml:space="preserve">Το Τμήμα Αγροτικής Οικονομίας και Ανάπτυξης </w:t>
      </w:r>
      <w:r w:rsidR="00755701" w:rsidRPr="00316472">
        <w:rPr>
          <w:rFonts w:cstheme="minorHAnsi"/>
        </w:rPr>
        <w:t xml:space="preserve">της Σχολής Τροφίμων, Βιοτεχνολογίας και Ανάπτυξης </w:t>
      </w:r>
      <w:r w:rsidR="001702C0" w:rsidRPr="00316472">
        <w:rPr>
          <w:rFonts w:cstheme="minorHAnsi"/>
        </w:rPr>
        <w:t xml:space="preserve">του Γεωπονικού Πανεπιστημίου Αθηνών σε συνεργασία με το Τμήμα Επιστήμης Ζωικής Παραγωγής και Υδατοκαλλιεργειών </w:t>
      </w:r>
      <w:r w:rsidR="00755701" w:rsidRPr="00316472">
        <w:rPr>
          <w:rFonts w:cstheme="minorHAnsi"/>
        </w:rPr>
        <w:t>της Σχολής Αγροτικής Παραγωγής</w:t>
      </w:r>
      <w:r w:rsidR="007800BE" w:rsidRPr="00316472">
        <w:rPr>
          <w:rFonts w:cstheme="minorHAnsi"/>
        </w:rPr>
        <w:t>,</w:t>
      </w:r>
      <w:r w:rsidR="00755701" w:rsidRPr="00316472">
        <w:rPr>
          <w:rFonts w:cstheme="minorHAnsi"/>
        </w:rPr>
        <w:t xml:space="preserve"> Υποδομών και Περιβάλλοντος </w:t>
      </w:r>
      <w:r w:rsidR="001702C0" w:rsidRPr="00316472">
        <w:rPr>
          <w:rFonts w:cstheme="minorHAnsi"/>
        </w:rPr>
        <w:t xml:space="preserve">του Γεωπονικού Πανεπιστημίου Αθηνών, θα λειτουργήσει από το ακαδημαϊκό έτος 2018-2019 το </w:t>
      </w:r>
      <w:r w:rsidR="005E3084" w:rsidRPr="00316472">
        <w:rPr>
          <w:rFonts w:cstheme="minorHAnsi"/>
        </w:rPr>
        <w:t xml:space="preserve">Διατμηματικό </w:t>
      </w:r>
      <w:r w:rsidR="001702C0" w:rsidRPr="00316472">
        <w:rPr>
          <w:rFonts w:cstheme="minorHAnsi"/>
        </w:rPr>
        <w:t>Πρόγραμμα Μεταπτυχιακών Σπουδών (</w:t>
      </w:r>
      <w:r w:rsidR="005E3084" w:rsidRPr="00316472">
        <w:rPr>
          <w:rFonts w:cstheme="minorHAnsi"/>
        </w:rPr>
        <w:t>Δ.</w:t>
      </w:r>
      <w:r w:rsidR="00374C5A" w:rsidRPr="00316472">
        <w:rPr>
          <w:rFonts w:cstheme="minorHAnsi"/>
        </w:rPr>
        <w:t>Π.Μ.Σ.</w:t>
      </w:r>
      <w:r w:rsidR="001702C0" w:rsidRPr="00316472">
        <w:rPr>
          <w:rFonts w:cstheme="minorHAnsi"/>
        </w:rPr>
        <w:t>) με τίτλο: «Επιχειρηματικότητα και Συμβουλευτική στην Αγροτική Ανάπτυξη», σύμφωνα με τις διατάξεις  του Ν.4485/04-07-2017</w:t>
      </w:r>
      <w:r w:rsidR="00095DBF" w:rsidRPr="00316472">
        <w:rPr>
          <w:rFonts w:cstheme="minorHAnsi"/>
        </w:rPr>
        <w:t>,</w:t>
      </w:r>
      <w:r w:rsidR="001702C0" w:rsidRPr="00316472">
        <w:rPr>
          <w:rFonts w:cstheme="minorHAnsi"/>
        </w:rPr>
        <w:t xml:space="preserve"> τ</w:t>
      </w:r>
      <w:r w:rsidR="00755701" w:rsidRPr="00316472">
        <w:rPr>
          <w:rFonts w:cstheme="minorHAnsi"/>
        </w:rPr>
        <w:t>ην Υ.Α.5465/6-7-2018/ΦΕΚ 2680/τ.Β’</w:t>
      </w:r>
      <w:r w:rsidR="00095DBF" w:rsidRPr="00316472">
        <w:rPr>
          <w:rFonts w:cstheme="minorHAnsi"/>
        </w:rPr>
        <w:t xml:space="preserve"> και τον παρόντα Κανονισμό Μεταπτυχιακών Σπουδών</w:t>
      </w:r>
      <w:r w:rsidR="001702C0" w:rsidRPr="00316472">
        <w:rPr>
          <w:rFonts w:cstheme="minorHAnsi"/>
        </w:rPr>
        <w:t xml:space="preserve">. </w:t>
      </w:r>
    </w:p>
    <w:p w14:paraId="4C13F87E" w14:textId="77777777" w:rsidR="00095DBF" w:rsidRPr="00316472" w:rsidRDefault="00316472" w:rsidP="002A4BB3">
      <w:pPr>
        <w:pStyle w:val="ListParagraph"/>
        <w:spacing w:after="0"/>
        <w:ind w:left="0"/>
        <w:rPr>
          <w:rFonts w:cstheme="minorHAnsi"/>
        </w:rPr>
      </w:pPr>
      <w:r w:rsidRPr="00316472">
        <w:rPr>
          <w:rFonts w:cstheme="minorHAnsi"/>
        </w:rPr>
        <w:t>2.</w:t>
      </w:r>
      <w:r w:rsidR="00095DBF" w:rsidRPr="00316472">
        <w:rPr>
          <w:rFonts w:cstheme="minorHAnsi"/>
        </w:rPr>
        <w:t xml:space="preserve">Το Δ.Π.Μ.Σ. θα λειτουργήσει από το ακαδημαϊκό έτος 2018-2019 για πέντε (5) έτη, οπότε και θα αξιολογηθεί η δυνατότητα συνέχισης της λειτουργίας του σύμφωνα με τις διατάξεις της παρ. 8 του άρθρου 32 του ν. 4485/2017 (ΦΕΚ 114/τ.Α’). </w:t>
      </w:r>
    </w:p>
    <w:p w14:paraId="3530DB7B" w14:textId="77777777" w:rsidR="00AA1D7D" w:rsidRPr="00316472" w:rsidRDefault="00316472" w:rsidP="002A4BB3">
      <w:pPr>
        <w:pStyle w:val="NoSpacing"/>
        <w:rPr>
          <w:rFonts w:asciiTheme="minorHAnsi" w:hAnsiTheme="minorHAnsi" w:cstheme="minorHAnsi"/>
          <w:sz w:val="22"/>
          <w:szCs w:val="22"/>
        </w:rPr>
      </w:pPr>
      <w:r w:rsidRPr="00316472">
        <w:rPr>
          <w:rFonts w:asciiTheme="minorHAnsi" w:hAnsiTheme="minorHAnsi" w:cstheme="minorHAnsi"/>
          <w:sz w:val="22"/>
          <w:szCs w:val="22"/>
        </w:rPr>
        <w:t>3.</w:t>
      </w:r>
      <w:r w:rsidR="00AA1D7D" w:rsidRPr="00316472">
        <w:rPr>
          <w:rFonts w:asciiTheme="minorHAnsi" w:hAnsiTheme="minorHAnsi" w:cstheme="minorHAnsi"/>
          <w:sz w:val="22"/>
          <w:szCs w:val="22"/>
        </w:rPr>
        <w:t>Μέρος της διδασκαλίας, η οποία δεν θα υπερβαίνει το 35% του συνολικά παρεχόμενου διδακτικού έργου, θα γίνεται εξ αποστάσεως. Η δυνατότητα αυτή εξασφαλίζει την απρόσκοπτη παρακολούθηση του Προγράμματος από τους φοιτητές εκείνους που διαμένουν ή και εργάζονται στην επαρχία. Εξάλλου, με βάση το ίδιο το αντικείμενο του Δ.Π.Μ.Σ. που αφορά σε ίδρυση μονάδων ή παροχή συμβουλευτικών υπηρεσιών στον αγροτικό χώρο</w:t>
      </w:r>
      <w:r w:rsidR="007800BE" w:rsidRPr="00316472">
        <w:rPr>
          <w:rFonts w:asciiTheme="minorHAnsi" w:hAnsiTheme="minorHAnsi" w:cstheme="minorHAnsi"/>
          <w:sz w:val="22"/>
          <w:szCs w:val="22"/>
        </w:rPr>
        <w:t>,</w:t>
      </w:r>
      <w:r w:rsidR="00AA1D7D" w:rsidRPr="00316472">
        <w:rPr>
          <w:rFonts w:asciiTheme="minorHAnsi" w:hAnsiTheme="minorHAnsi" w:cstheme="minorHAnsi"/>
          <w:sz w:val="22"/>
          <w:szCs w:val="22"/>
        </w:rPr>
        <w:t xml:space="preserve">  γίνεται προφανές ότι ένα ποσοστό των φοιτητών του προτίθεται ή ήδη δραστηριοποιείται  επαγγελματικά </w:t>
      </w:r>
      <w:r w:rsidR="003F1588" w:rsidRPr="00316472">
        <w:rPr>
          <w:rFonts w:asciiTheme="minorHAnsi" w:hAnsiTheme="minorHAnsi" w:cstheme="minorHAnsi"/>
          <w:sz w:val="22"/>
          <w:szCs w:val="22"/>
        </w:rPr>
        <w:t xml:space="preserve">και διαμένει </w:t>
      </w:r>
      <w:r w:rsidR="00AA1D7D" w:rsidRPr="00316472">
        <w:rPr>
          <w:rFonts w:asciiTheme="minorHAnsi" w:hAnsiTheme="minorHAnsi" w:cstheme="minorHAnsi"/>
          <w:sz w:val="22"/>
          <w:szCs w:val="22"/>
        </w:rPr>
        <w:t xml:space="preserve">στην επαρχία. </w:t>
      </w:r>
    </w:p>
    <w:p w14:paraId="2E60D221" w14:textId="77777777" w:rsidR="00AA1D7D" w:rsidRPr="00AA1D7D" w:rsidRDefault="00AA1D7D" w:rsidP="002A4BB3"/>
    <w:p w14:paraId="536A0AAA" w14:textId="77777777" w:rsidR="001702C0" w:rsidRPr="005E3084" w:rsidRDefault="001702C0" w:rsidP="001702C0">
      <w:pPr>
        <w:rPr>
          <w:rFonts w:asciiTheme="minorHAnsi" w:hAnsiTheme="minorHAnsi" w:cstheme="minorHAnsi"/>
        </w:rPr>
      </w:pPr>
    </w:p>
    <w:p w14:paraId="2627EAF5" w14:textId="77777777" w:rsidR="001702C0" w:rsidRPr="005E3084" w:rsidRDefault="00D36D77" w:rsidP="00D36D77">
      <w:pPr>
        <w:jc w:val="center"/>
        <w:rPr>
          <w:rFonts w:asciiTheme="minorHAnsi" w:hAnsiTheme="minorHAnsi" w:cstheme="minorHAnsi"/>
          <w:sz w:val="22"/>
          <w:szCs w:val="22"/>
        </w:rPr>
      </w:pPr>
      <w:r w:rsidRPr="005E3084">
        <w:rPr>
          <w:rFonts w:asciiTheme="minorHAnsi" w:hAnsiTheme="minorHAnsi" w:cstheme="minorHAnsi"/>
          <w:sz w:val="22"/>
          <w:szCs w:val="22"/>
        </w:rPr>
        <w:t>Άρθρο 2,</w:t>
      </w:r>
      <w:r w:rsidRPr="005E3084">
        <w:rPr>
          <w:rFonts w:asciiTheme="minorHAnsi" w:hAnsiTheme="minorHAnsi" w:cstheme="minorHAnsi"/>
          <w:sz w:val="22"/>
          <w:szCs w:val="22"/>
        </w:rPr>
        <w:br/>
        <w:t>Αντικείμενο – Σκοπός</w:t>
      </w:r>
    </w:p>
    <w:p w14:paraId="646D929E" w14:textId="77777777" w:rsidR="00D36D77" w:rsidRPr="005E3084" w:rsidRDefault="00D36D77" w:rsidP="00D36D77">
      <w:pPr>
        <w:jc w:val="center"/>
        <w:rPr>
          <w:rFonts w:asciiTheme="minorHAnsi" w:hAnsiTheme="minorHAnsi" w:cstheme="minorHAnsi"/>
          <w:sz w:val="22"/>
          <w:szCs w:val="22"/>
        </w:rPr>
      </w:pPr>
    </w:p>
    <w:p w14:paraId="5A9E9A87" w14:textId="77777777" w:rsidR="00523EEC" w:rsidRDefault="00523EEC" w:rsidP="00523EEC">
      <w:pPr>
        <w:autoSpaceDE w:val="0"/>
        <w:autoSpaceDN w:val="0"/>
        <w:adjustRightInd w:val="0"/>
        <w:rPr>
          <w:rFonts w:asciiTheme="minorHAnsi" w:hAnsiTheme="minorHAnsi" w:cstheme="minorHAnsi"/>
          <w:color w:val="0D0D00"/>
          <w:sz w:val="22"/>
          <w:szCs w:val="22"/>
        </w:rPr>
      </w:pPr>
      <w:r>
        <w:rPr>
          <w:rFonts w:asciiTheme="minorHAnsi" w:hAnsiTheme="minorHAnsi" w:cstheme="minorHAnsi"/>
          <w:color w:val="0D0D00"/>
          <w:sz w:val="22"/>
          <w:szCs w:val="22"/>
        </w:rPr>
        <w:t>1.</w:t>
      </w:r>
      <w:r w:rsidR="00374C5A" w:rsidRPr="005E3084">
        <w:rPr>
          <w:rFonts w:asciiTheme="minorHAnsi" w:hAnsiTheme="minorHAnsi" w:cstheme="minorHAnsi"/>
          <w:color w:val="0D0D00"/>
          <w:sz w:val="22"/>
          <w:szCs w:val="22"/>
        </w:rPr>
        <w:t>Παρακολουθώντας την κοινωνική και οικονομική πραγματικότητα, όπως διαμορφώνεται στη χώρα μας</w:t>
      </w:r>
      <w:r w:rsidR="00374C5A" w:rsidRPr="005E3084">
        <w:rPr>
          <w:rFonts w:asciiTheme="minorHAnsi" w:hAnsiTheme="minorHAnsi" w:cstheme="minorHAnsi"/>
          <w:sz w:val="22"/>
          <w:szCs w:val="22"/>
        </w:rPr>
        <w:t xml:space="preserve">, το </w:t>
      </w:r>
      <w:r w:rsidR="00D127E6">
        <w:rPr>
          <w:rFonts w:asciiTheme="minorHAnsi" w:hAnsiTheme="minorHAnsi" w:cstheme="minorHAnsi"/>
          <w:sz w:val="22"/>
          <w:szCs w:val="22"/>
        </w:rPr>
        <w:t>Δ.</w:t>
      </w:r>
      <w:r w:rsidR="00374C5A" w:rsidRPr="005E3084">
        <w:rPr>
          <w:rFonts w:asciiTheme="minorHAnsi" w:hAnsiTheme="minorHAnsi" w:cstheme="minorHAnsi"/>
          <w:sz w:val="22"/>
          <w:szCs w:val="22"/>
        </w:rPr>
        <w:t xml:space="preserve">Π.Μ.Σ. </w:t>
      </w:r>
      <w:r w:rsidR="00294ABA">
        <w:rPr>
          <w:rFonts w:asciiTheme="minorHAnsi" w:hAnsiTheme="minorHAnsi" w:cstheme="minorHAnsi"/>
          <w:sz w:val="22"/>
          <w:szCs w:val="22"/>
        </w:rPr>
        <w:t>δημιουργήθηκε για να προσφέρει</w:t>
      </w:r>
      <w:r w:rsidR="00294ABA" w:rsidRPr="00294ABA">
        <w:rPr>
          <w:rFonts w:asciiTheme="minorHAnsi" w:hAnsiTheme="minorHAnsi" w:cstheme="minorHAnsi"/>
          <w:sz w:val="22"/>
          <w:szCs w:val="22"/>
        </w:rPr>
        <w:t xml:space="preserve"> </w:t>
      </w:r>
      <w:r w:rsidR="00374C5A" w:rsidRPr="005E3084">
        <w:rPr>
          <w:rFonts w:asciiTheme="minorHAnsi" w:hAnsiTheme="minorHAnsi" w:cstheme="minorHAnsi"/>
          <w:sz w:val="22"/>
          <w:szCs w:val="22"/>
        </w:rPr>
        <w:t xml:space="preserve">συνδυασμό τεχνικών και οικονομικών γνώσεων, που αποτελούν απαραίτητα εφόδια στην αγορά εργασίας σχετικά με </w:t>
      </w:r>
      <w:r w:rsidR="00374C5A" w:rsidRPr="005E3084">
        <w:rPr>
          <w:rFonts w:asciiTheme="minorHAnsi" w:hAnsiTheme="minorHAnsi" w:cstheme="minorHAnsi"/>
          <w:color w:val="0D0D00"/>
          <w:sz w:val="22"/>
          <w:szCs w:val="22"/>
        </w:rPr>
        <w:t>την υποστήριξη της ανασυγκρότησης του αγροτικού χώρου και την ενίσχυση της πρωτογενούς παραγωγής.</w:t>
      </w:r>
    </w:p>
    <w:p w14:paraId="119B12CC" w14:textId="77777777" w:rsidR="00D36D77" w:rsidRPr="00523EEC" w:rsidRDefault="00523EEC" w:rsidP="00523EEC">
      <w:pPr>
        <w:autoSpaceDE w:val="0"/>
        <w:autoSpaceDN w:val="0"/>
        <w:adjustRightInd w:val="0"/>
        <w:rPr>
          <w:rFonts w:asciiTheme="minorHAnsi" w:hAnsiTheme="minorHAnsi" w:cstheme="minorHAnsi"/>
          <w:color w:val="0D0D00"/>
          <w:sz w:val="22"/>
          <w:szCs w:val="22"/>
        </w:rPr>
      </w:pPr>
      <w:r>
        <w:rPr>
          <w:rFonts w:asciiTheme="minorHAnsi" w:hAnsiTheme="minorHAnsi" w:cstheme="minorHAnsi"/>
          <w:color w:val="0D0D00"/>
          <w:sz w:val="22"/>
          <w:szCs w:val="22"/>
        </w:rPr>
        <w:lastRenderedPageBreak/>
        <w:t>2.</w:t>
      </w:r>
      <w:r w:rsidR="00D36D77" w:rsidRPr="005E3084">
        <w:rPr>
          <w:rFonts w:asciiTheme="minorHAnsi" w:hAnsiTheme="minorHAnsi" w:cstheme="minorHAnsi"/>
          <w:sz w:val="22"/>
          <w:szCs w:val="22"/>
        </w:rPr>
        <w:t xml:space="preserve">Βασικός σκοπός του Προγράμματος είναι η εξειδίκευση επιστημόνων, ικανών να χειριστούν με επιτυχία τα σύνθετα προβλήματα σχεδιασμού και λειτουργίας  των σύγχρονων επιχειρήσεων στον τομέα της Ζωικής Παραγωγής και Υδατοκαλλιεργειών κυρίως και δευτερευόντως στον τομέα της Φυτικής Παραγωγής. </w:t>
      </w:r>
    </w:p>
    <w:p w14:paraId="052CE937" w14:textId="77777777" w:rsidR="00D36D77" w:rsidRPr="005E3084" w:rsidRDefault="00D36D77" w:rsidP="00D36D77">
      <w:pPr>
        <w:pStyle w:val="Heading1"/>
        <w:rPr>
          <w:rFonts w:asciiTheme="minorHAnsi" w:hAnsiTheme="minorHAnsi" w:cstheme="minorHAnsi"/>
          <w:sz w:val="22"/>
          <w:szCs w:val="22"/>
        </w:rPr>
      </w:pPr>
      <w:r w:rsidRPr="005E3084">
        <w:rPr>
          <w:rFonts w:asciiTheme="minorHAnsi" w:hAnsiTheme="minorHAnsi" w:cstheme="minorHAnsi"/>
          <w:sz w:val="22"/>
          <w:szCs w:val="22"/>
        </w:rPr>
        <w:t>Ο πρωτογενής τομέας έχει ανάγκη επιστημόνων που να διαθέτουν σε βάθος τις απαραίτητες γνώσεις της παρα</w:t>
      </w:r>
      <w:r w:rsidR="00B41224" w:rsidRPr="005E3084">
        <w:rPr>
          <w:rFonts w:asciiTheme="minorHAnsi" w:hAnsiTheme="minorHAnsi" w:cstheme="minorHAnsi"/>
          <w:sz w:val="22"/>
          <w:szCs w:val="22"/>
        </w:rPr>
        <w:t xml:space="preserve">γωγικής διαδικασίας, παράλληλα </w:t>
      </w:r>
      <w:r w:rsidRPr="005E3084">
        <w:rPr>
          <w:rFonts w:asciiTheme="minorHAnsi" w:hAnsiTheme="minorHAnsi" w:cstheme="minorHAnsi"/>
          <w:sz w:val="22"/>
          <w:szCs w:val="22"/>
        </w:rPr>
        <w:t>με τη χρησιμοποίηση σύγχρονων μεθόδων</w:t>
      </w:r>
      <w:r w:rsidR="00523EEC">
        <w:rPr>
          <w:rFonts w:asciiTheme="minorHAnsi" w:hAnsiTheme="minorHAnsi" w:cstheme="minorHAnsi"/>
          <w:sz w:val="22"/>
          <w:szCs w:val="22"/>
        </w:rPr>
        <w:t xml:space="preserve"> και εργαλείων</w:t>
      </w:r>
      <w:r w:rsidRPr="005E3084">
        <w:rPr>
          <w:rFonts w:asciiTheme="minorHAnsi" w:hAnsiTheme="minorHAnsi" w:cstheme="minorHAnsi"/>
          <w:sz w:val="22"/>
          <w:szCs w:val="22"/>
        </w:rPr>
        <w:t xml:space="preserve"> της οικονομικής επιστήμης</w:t>
      </w:r>
      <w:r w:rsidR="00B41224" w:rsidRPr="005E3084">
        <w:rPr>
          <w:rFonts w:asciiTheme="minorHAnsi" w:hAnsiTheme="minorHAnsi" w:cstheme="minorHAnsi"/>
          <w:sz w:val="22"/>
          <w:szCs w:val="22"/>
        </w:rPr>
        <w:t>,</w:t>
      </w:r>
      <w:r w:rsidRPr="005E3084">
        <w:rPr>
          <w:rFonts w:asciiTheme="minorHAnsi" w:hAnsiTheme="minorHAnsi" w:cstheme="minorHAnsi"/>
          <w:sz w:val="22"/>
          <w:szCs w:val="22"/>
        </w:rPr>
        <w:t xml:space="preserve"> για την αποτελεσματική διοίκηση των μονάδων παραγωγής ή την παροχή υψηλού επιπέδου συμβουλών. </w:t>
      </w:r>
      <w:r w:rsidR="00B41224" w:rsidRPr="005E3084">
        <w:rPr>
          <w:rFonts w:asciiTheme="minorHAnsi" w:hAnsiTheme="minorHAnsi" w:cstheme="minorHAnsi"/>
          <w:sz w:val="22"/>
          <w:szCs w:val="22"/>
        </w:rPr>
        <w:br/>
      </w:r>
      <w:r w:rsidRPr="005E3084">
        <w:rPr>
          <w:rFonts w:asciiTheme="minorHAnsi" w:hAnsiTheme="minorHAnsi" w:cstheme="minorHAnsi"/>
          <w:sz w:val="22"/>
          <w:szCs w:val="22"/>
        </w:rPr>
        <w:t xml:space="preserve">Από την άλλη μεριά, η σημερινή κοινωνική και οικονομική διαμορφούμενη πραγματικότητα στη χώρα μας επιβάλλει την ανάγκη ανασυγκρότησης του αγροτικού χώρου και την υποστήριξη της αναζωογόνησης της υπαίθρου, παράλληλα με την ενίσχυση της πρωτογενούς παραγωγής.  Η βιώσιμη ανάπτυξη των υδατοκαλλιεργειών στο πλαίσιο της </w:t>
      </w:r>
      <w:r w:rsidR="00523EEC">
        <w:rPr>
          <w:rFonts w:asciiTheme="minorHAnsi" w:hAnsiTheme="minorHAnsi" w:cstheme="minorHAnsi"/>
          <w:sz w:val="22"/>
          <w:szCs w:val="22"/>
        </w:rPr>
        <w:t>γαλάζιας</w:t>
      </w:r>
      <w:r w:rsidR="005F3185" w:rsidRPr="00325B5F">
        <w:rPr>
          <w:rFonts w:asciiTheme="minorHAnsi" w:hAnsiTheme="minorHAnsi" w:cstheme="minorHAnsi"/>
          <w:sz w:val="22"/>
          <w:szCs w:val="22"/>
        </w:rPr>
        <w:t xml:space="preserve"> </w:t>
      </w:r>
      <w:r w:rsidRPr="00325B5F">
        <w:rPr>
          <w:rFonts w:asciiTheme="minorHAnsi" w:hAnsiTheme="minorHAnsi" w:cstheme="minorHAnsi"/>
          <w:sz w:val="22"/>
          <w:szCs w:val="22"/>
        </w:rPr>
        <w:t xml:space="preserve">ανάπτυξης αποτελεί συγκριτικό πλεονέκτημα για την ελληνική οικονομία. </w:t>
      </w:r>
      <w:r w:rsidR="005F3185" w:rsidRPr="00325B5F">
        <w:rPr>
          <w:rFonts w:asciiTheme="minorHAnsi" w:hAnsiTheme="minorHAnsi" w:cstheme="minorHAnsi"/>
          <w:sz w:val="22"/>
          <w:szCs w:val="22"/>
        </w:rPr>
        <w:t>Επιπλέον,</w:t>
      </w:r>
      <w:r w:rsidR="005F3185">
        <w:rPr>
          <w:rFonts w:asciiTheme="minorHAnsi" w:hAnsiTheme="minorHAnsi" w:cstheme="minorHAnsi"/>
          <w:sz w:val="22"/>
          <w:szCs w:val="22"/>
        </w:rPr>
        <w:t xml:space="preserve"> τ</w:t>
      </w:r>
      <w:r w:rsidRPr="005E3084">
        <w:rPr>
          <w:rFonts w:asciiTheme="minorHAnsi" w:hAnsiTheme="minorHAnsi" w:cstheme="minorHAnsi"/>
          <w:sz w:val="22"/>
          <w:szCs w:val="22"/>
        </w:rPr>
        <w:t xml:space="preserve">ο προτεινόμενο </w:t>
      </w:r>
      <w:r w:rsidR="00D127E6">
        <w:rPr>
          <w:rFonts w:asciiTheme="minorHAnsi" w:hAnsiTheme="minorHAnsi" w:cstheme="minorHAnsi"/>
          <w:sz w:val="22"/>
          <w:szCs w:val="22"/>
        </w:rPr>
        <w:t>Δ.</w:t>
      </w:r>
      <w:r w:rsidR="00374C5A" w:rsidRPr="005E3084">
        <w:rPr>
          <w:rFonts w:asciiTheme="minorHAnsi" w:hAnsiTheme="minorHAnsi" w:cstheme="minorHAnsi"/>
          <w:sz w:val="22"/>
          <w:szCs w:val="22"/>
        </w:rPr>
        <w:t>Π.Μ.Σ.</w:t>
      </w:r>
      <w:r w:rsidRPr="005E3084">
        <w:rPr>
          <w:rFonts w:asciiTheme="minorHAnsi" w:hAnsiTheme="minorHAnsi" w:cstheme="minorHAnsi"/>
          <w:sz w:val="22"/>
          <w:szCs w:val="22"/>
        </w:rPr>
        <w:t xml:space="preserve"> στοχεύει στην εξειδίκευση επιστημόνων για την παροχή συμβουλευτικής υποστήριξης για το σχεδιασμό και την εφαρμογή προγραμμάτων αγροτικής ανάπτυξης, καθώς και των προγραμμάτων θάλασσας και αλιείας.</w:t>
      </w:r>
    </w:p>
    <w:p w14:paraId="26FB92F0" w14:textId="77777777" w:rsidR="00D36D77" w:rsidRPr="005E3084" w:rsidRDefault="00523EEC" w:rsidP="00D36D77">
      <w:pPr>
        <w:pStyle w:val="Heading1"/>
        <w:rPr>
          <w:rFonts w:asciiTheme="minorHAnsi" w:hAnsiTheme="minorHAnsi" w:cstheme="minorHAnsi"/>
          <w:sz w:val="22"/>
          <w:szCs w:val="22"/>
        </w:rPr>
      </w:pPr>
      <w:r>
        <w:rPr>
          <w:rFonts w:asciiTheme="minorHAnsi" w:hAnsiTheme="minorHAnsi" w:cstheme="minorHAnsi"/>
          <w:sz w:val="22"/>
          <w:szCs w:val="22"/>
        </w:rPr>
        <w:t>3.</w:t>
      </w:r>
      <w:r w:rsidR="00D36D77" w:rsidRPr="005E3084">
        <w:rPr>
          <w:rFonts w:asciiTheme="minorHAnsi" w:hAnsiTheme="minorHAnsi" w:cstheme="minorHAnsi"/>
          <w:sz w:val="22"/>
          <w:szCs w:val="22"/>
        </w:rPr>
        <w:t xml:space="preserve">Το </w:t>
      </w:r>
      <w:r w:rsidR="00D127E6">
        <w:rPr>
          <w:rFonts w:asciiTheme="minorHAnsi" w:hAnsiTheme="minorHAnsi" w:cstheme="minorHAnsi"/>
          <w:sz w:val="22"/>
          <w:szCs w:val="22"/>
        </w:rPr>
        <w:t>Δ.</w:t>
      </w:r>
      <w:r w:rsidR="00374C5A" w:rsidRPr="005E3084">
        <w:rPr>
          <w:rFonts w:asciiTheme="minorHAnsi" w:hAnsiTheme="minorHAnsi" w:cstheme="minorHAnsi"/>
          <w:sz w:val="22"/>
          <w:szCs w:val="22"/>
        </w:rPr>
        <w:t>Π.Μ.Σ.</w:t>
      </w:r>
      <w:r w:rsidR="00D36D77" w:rsidRPr="005E3084">
        <w:rPr>
          <w:rFonts w:asciiTheme="minorHAnsi" w:hAnsiTheme="minorHAnsi" w:cstheme="minorHAnsi"/>
          <w:sz w:val="22"/>
          <w:szCs w:val="22"/>
        </w:rPr>
        <w:t xml:space="preserve"> αποτελεί εφαρμοσμένο Πρόγραμμα Σπουδών που συνδυάζει τη διεπιστημονική προσέγγιση και τη θεωρητική γνώση με την αναπτυξιακή πρακτική, με ιδιαίτερη έμφαση στην εισαγωγή και διαχείριση της καινοτομίας. </w:t>
      </w:r>
      <w:r w:rsidR="00B41224" w:rsidRPr="005E3084">
        <w:rPr>
          <w:rFonts w:asciiTheme="minorHAnsi" w:hAnsiTheme="minorHAnsi" w:cstheme="minorHAnsi"/>
          <w:sz w:val="22"/>
          <w:szCs w:val="22"/>
        </w:rPr>
        <w:t xml:space="preserve">Το </w:t>
      </w:r>
      <w:r w:rsidR="00D127E6">
        <w:rPr>
          <w:rFonts w:asciiTheme="minorHAnsi" w:hAnsiTheme="minorHAnsi" w:cstheme="minorHAnsi"/>
          <w:sz w:val="22"/>
          <w:szCs w:val="22"/>
        </w:rPr>
        <w:t>Δ.</w:t>
      </w:r>
      <w:r w:rsidR="00B41224" w:rsidRPr="005E3084">
        <w:rPr>
          <w:rFonts w:asciiTheme="minorHAnsi" w:hAnsiTheme="minorHAnsi" w:cstheme="minorHAnsi"/>
          <w:sz w:val="22"/>
          <w:szCs w:val="22"/>
        </w:rPr>
        <w:t xml:space="preserve">Π.Μ.Σ. προσφέρει βασικές γνώσεις σε θέματα  διαχείρισης του πρωτογενή τομέα (Ζωική Παραγωγή και Υδατοκαλλιέργειες, Φυτική Παραγωγή) σε συνδυασμό με γνώσεις </w:t>
      </w:r>
      <w:r w:rsidR="00411D8D">
        <w:rPr>
          <w:rFonts w:asciiTheme="minorHAnsi" w:hAnsiTheme="minorHAnsi" w:cstheme="minorHAnsi"/>
          <w:sz w:val="22"/>
          <w:szCs w:val="22"/>
        </w:rPr>
        <w:t>Διοίκησης Επιχειρήσεων και Ο</w:t>
      </w:r>
      <w:r w:rsidR="00B41224" w:rsidRPr="005E3084">
        <w:rPr>
          <w:rFonts w:asciiTheme="minorHAnsi" w:hAnsiTheme="minorHAnsi" w:cstheme="minorHAnsi"/>
          <w:sz w:val="22"/>
          <w:szCs w:val="22"/>
        </w:rPr>
        <w:t>ικονομίας. Ιδιαίτερη έμφαση δίνεται στην ανάπτυξη της Επιχειρηματικότητας και τη διαχείριση της Καινοτομία</w:t>
      </w:r>
      <w:r w:rsidR="009E3CAD" w:rsidRPr="005E3084">
        <w:rPr>
          <w:rFonts w:asciiTheme="minorHAnsi" w:hAnsiTheme="minorHAnsi" w:cstheme="minorHAnsi"/>
          <w:sz w:val="22"/>
          <w:szCs w:val="22"/>
        </w:rPr>
        <w:t>ς.</w:t>
      </w:r>
    </w:p>
    <w:p w14:paraId="1C40BE42" w14:textId="77777777" w:rsidR="005E3084" w:rsidRPr="005E3084" w:rsidRDefault="005E3084" w:rsidP="005E3084">
      <w:pPr>
        <w:rPr>
          <w:rFonts w:asciiTheme="minorHAnsi" w:hAnsiTheme="minorHAnsi" w:cstheme="minorHAnsi"/>
          <w:sz w:val="22"/>
          <w:szCs w:val="22"/>
        </w:rPr>
      </w:pPr>
    </w:p>
    <w:p w14:paraId="7ACF9EDF" w14:textId="77777777" w:rsidR="002024DB" w:rsidRDefault="002024DB" w:rsidP="003D15D9">
      <w:pPr>
        <w:jc w:val="center"/>
        <w:rPr>
          <w:rFonts w:asciiTheme="minorHAnsi" w:hAnsiTheme="minorHAnsi" w:cstheme="minorHAnsi"/>
          <w:sz w:val="22"/>
          <w:szCs w:val="22"/>
        </w:rPr>
      </w:pPr>
    </w:p>
    <w:p w14:paraId="0A0EDA5C" w14:textId="77777777" w:rsidR="00D87E2B" w:rsidRPr="00BD41EE" w:rsidRDefault="00D87E2B" w:rsidP="003D15D9">
      <w:pPr>
        <w:jc w:val="center"/>
        <w:rPr>
          <w:rFonts w:asciiTheme="minorHAnsi" w:hAnsiTheme="minorHAnsi" w:cstheme="minorHAnsi"/>
          <w:sz w:val="22"/>
          <w:szCs w:val="22"/>
        </w:rPr>
      </w:pPr>
      <w:r w:rsidRPr="00F40966">
        <w:rPr>
          <w:rFonts w:asciiTheme="minorHAnsi" w:hAnsiTheme="minorHAnsi" w:cstheme="minorHAnsi"/>
          <w:sz w:val="22"/>
          <w:szCs w:val="22"/>
        </w:rPr>
        <w:t>Άρθρο 3</w:t>
      </w:r>
      <w:r w:rsidR="008F6C4B" w:rsidRPr="00F40966">
        <w:rPr>
          <w:rFonts w:asciiTheme="minorHAnsi" w:hAnsiTheme="minorHAnsi" w:cstheme="minorHAnsi"/>
          <w:sz w:val="22"/>
          <w:szCs w:val="22"/>
        </w:rPr>
        <w:br/>
      </w:r>
      <w:r w:rsidR="008F6C4B" w:rsidRPr="007D7ABB">
        <w:rPr>
          <w:rFonts w:asciiTheme="minorHAnsi" w:hAnsiTheme="minorHAnsi" w:cstheme="minorHAnsi"/>
          <w:sz w:val="22"/>
          <w:szCs w:val="22"/>
        </w:rPr>
        <w:t>Όργανα του Δ.Π.Μ.Σ.</w:t>
      </w:r>
    </w:p>
    <w:p w14:paraId="76DBACF2" w14:textId="77777777" w:rsidR="003D15D9" w:rsidRPr="00BD41EE" w:rsidRDefault="003D15D9" w:rsidP="003D15D9">
      <w:pPr>
        <w:jc w:val="center"/>
        <w:rPr>
          <w:rFonts w:asciiTheme="minorHAnsi" w:hAnsiTheme="minorHAnsi" w:cstheme="minorHAnsi"/>
          <w:sz w:val="22"/>
          <w:szCs w:val="22"/>
        </w:rPr>
      </w:pPr>
    </w:p>
    <w:p w14:paraId="6486C296" w14:textId="77777777" w:rsidR="00DA59A6" w:rsidRDefault="00DA59A6" w:rsidP="003D15D9">
      <w:pPr>
        <w:rPr>
          <w:rFonts w:asciiTheme="minorHAnsi" w:hAnsiTheme="minorHAnsi" w:cstheme="minorHAnsi"/>
          <w:sz w:val="22"/>
          <w:szCs w:val="22"/>
        </w:rPr>
      </w:pPr>
      <w:r w:rsidRPr="007D7ABB">
        <w:rPr>
          <w:rFonts w:asciiTheme="minorHAnsi" w:hAnsiTheme="minorHAnsi" w:cstheme="minorHAnsi"/>
          <w:sz w:val="22"/>
          <w:szCs w:val="22"/>
        </w:rPr>
        <w:t>Αρμόδια όργανα για την ίδρυση, διοίκηση, οργάνωση και λειτουργία του Διατμηματικού Προγράμματος Μεταπτυχιακών Σπουδών είναι:</w:t>
      </w:r>
    </w:p>
    <w:p w14:paraId="20E3EC4E" w14:textId="77777777" w:rsidR="007D7ABB" w:rsidRPr="007D7ABB" w:rsidRDefault="007D7ABB" w:rsidP="003D15D9">
      <w:pPr>
        <w:tabs>
          <w:tab w:val="center" w:pos="284"/>
        </w:tabs>
        <w:rPr>
          <w:rFonts w:asciiTheme="minorHAnsi" w:hAnsiTheme="minorHAnsi" w:cstheme="minorHAnsi"/>
          <w:sz w:val="22"/>
          <w:szCs w:val="22"/>
        </w:rPr>
      </w:pPr>
    </w:p>
    <w:p w14:paraId="62ED30D2" w14:textId="77777777" w:rsidR="00DA59A6" w:rsidRPr="00511E25" w:rsidRDefault="00DA59A6" w:rsidP="003D15D9">
      <w:pPr>
        <w:pStyle w:val="ListParagraph"/>
        <w:numPr>
          <w:ilvl w:val="0"/>
          <w:numId w:val="28"/>
        </w:numPr>
        <w:tabs>
          <w:tab w:val="left" w:pos="567"/>
        </w:tabs>
        <w:spacing w:line="240" w:lineRule="auto"/>
        <w:rPr>
          <w:rFonts w:cstheme="minorHAnsi"/>
        </w:rPr>
      </w:pPr>
      <w:r w:rsidRPr="00511E25">
        <w:rPr>
          <w:rFonts w:cstheme="minorHAnsi"/>
        </w:rPr>
        <w:t>Η Σύγκλητος του Ιδρύματος: το αρμόδιο όργανο για τα θέματα ακαδημαϊκού, διοικητικού, οργανωτικού και οικονομικού χαρακτήρα των Π.Μ.Σ., και ασκεί όσες αρμοδιότητες σχετικά με τα Π.Μ.Σ. δεν ανατίθενται από το νόμο ειδικώς σε άλλα όργανα.</w:t>
      </w:r>
    </w:p>
    <w:p w14:paraId="4076C2E1" w14:textId="77777777" w:rsidR="007D7ABB" w:rsidRPr="00511E25" w:rsidRDefault="00DA59A6" w:rsidP="003D15D9">
      <w:pPr>
        <w:pStyle w:val="ListParagraph"/>
        <w:numPr>
          <w:ilvl w:val="0"/>
          <w:numId w:val="28"/>
        </w:numPr>
        <w:tabs>
          <w:tab w:val="center" w:pos="284"/>
        </w:tabs>
        <w:spacing w:line="240" w:lineRule="auto"/>
        <w:rPr>
          <w:rFonts w:cstheme="minorHAnsi"/>
        </w:rPr>
      </w:pPr>
      <w:r w:rsidRPr="00511E25">
        <w:rPr>
          <w:rFonts w:cstheme="minorHAnsi"/>
        </w:rPr>
        <w:t xml:space="preserve">Η </w:t>
      </w:r>
      <w:r w:rsidR="00C31FE3" w:rsidRPr="00511E25">
        <w:rPr>
          <w:rFonts w:cstheme="minorHAnsi"/>
        </w:rPr>
        <w:t>Ειδική Διατμηματική Επιτροπή του Δ.Π.Μ.Σ. (Ε.Δ.Ε.):</w:t>
      </w:r>
      <w:r w:rsidRPr="00511E25">
        <w:rPr>
          <w:rFonts w:cstheme="minorHAnsi"/>
        </w:rPr>
        <w:t xml:space="preserve"> </w:t>
      </w:r>
      <w:r w:rsidR="007D7ABB" w:rsidRPr="00511E25">
        <w:rPr>
          <w:rFonts w:cstheme="minorHAnsi"/>
        </w:rPr>
        <w:t xml:space="preserve">εισηγείται στη Σύγκλητο διά της Επιτροπής Μεταπτυχιακών Σπουδών για την αναγκαιότητα ίδρυσης Π.Μ.Σ., ορίζει τα μέλη της Σ.Ε., κατανέμει το διδακτικό έργο μεταξύ </w:t>
      </w:r>
      <w:r w:rsidR="00710149">
        <w:rPr>
          <w:rFonts w:cstheme="minorHAnsi"/>
        </w:rPr>
        <w:t xml:space="preserve">των διδασκόντων του </w:t>
      </w:r>
      <w:r w:rsidR="00734C6A">
        <w:rPr>
          <w:rFonts w:cstheme="minorHAnsi"/>
        </w:rPr>
        <w:t>Δ.</w:t>
      </w:r>
      <w:r w:rsidR="007D7ABB" w:rsidRPr="00511E25">
        <w:rPr>
          <w:rFonts w:cstheme="minorHAnsi"/>
        </w:rPr>
        <w:t>Π.Μ.Σ., συγκροτεί επιτροπές επιλογής ή εξέτασης των υποψηφίων μεταπτυχιακών φοιτητών, διαπιστώνει την επιτυχή ολοκλήρωση της φοίτησης</w:t>
      </w:r>
      <w:r w:rsidR="00710149">
        <w:rPr>
          <w:rFonts w:cstheme="minorHAnsi"/>
        </w:rPr>
        <w:t xml:space="preserve"> προκειμένου να απονεμηθεί το</w:t>
      </w:r>
      <w:r w:rsidR="00734C6A">
        <w:rPr>
          <w:rFonts w:cstheme="minorHAnsi"/>
        </w:rPr>
        <w:t xml:space="preserve"> </w:t>
      </w:r>
      <w:r w:rsidR="00710149">
        <w:rPr>
          <w:rFonts w:cstheme="minorHAnsi"/>
        </w:rPr>
        <w:t>Δ.</w:t>
      </w:r>
      <w:r w:rsidR="00734C6A">
        <w:rPr>
          <w:rFonts w:cstheme="minorHAnsi"/>
        </w:rPr>
        <w:t>Μ</w:t>
      </w:r>
      <w:r w:rsidR="00710149">
        <w:rPr>
          <w:rFonts w:cstheme="minorHAnsi"/>
        </w:rPr>
        <w:t>.</w:t>
      </w:r>
      <w:r w:rsidR="00734C6A">
        <w:rPr>
          <w:rFonts w:cstheme="minorHAnsi"/>
        </w:rPr>
        <w:t>Σ.</w:t>
      </w:r>
      <w:r w:rsidR="007D7ABB" w:rsidRPr="00511E25">
        <w:rPr>
          <w:rFonts w:cstheme="minorHAnsi"/>
        </w:rPr>
        <w:t>, ασκεί κάθε άλλη αρμοδιότητα που προβλέπεται από το άρθρο 3</w:t>
      </w:r>
      <w:r w:rsidR="00734C6A">
        <w:rPr>
          <w:rFonts w:cstheme="minorHAnsi"/>
        </w:rPr>
        <w:t>1 του Ν</w:t>
      </w:r>
      <w:r w:rsidR="007D7ABB" w:rsidRPr="00511E25">
        <w:rPr>
          <w:rFonts w:cstheme="minorHAnsi"/>
        </w:rPr>
        <w:t>. 4485/2017.</w:t>
      </w:r>
    </w:p>
    <w:p w14:paraId="271EFC5E" w14:textId="77777777" w:rsidR="00DA59A6" w:rsidRPr="00511E25" w:rsidRDefault="00C31FE3" w:rsidP="003D15D9">
      <w:pPr>
        <w:pStyle w:val="ListParagraph"/>
        <w:tabs>
          <w:tab w:val="center" w:pos="284"/>
        </w:tabs>
        <w:spacing w:line="240" w:lineRule="auto"/>
        <w:ind w:left="360"/>
        <w:rPr>
          <w:rFonts w:cstheme="minorHAnsi"/>
        </w:rPr>
      </w:pPr>
      <w:r w:rsidRPr="00511E25">
        <w:rPr>
          <w:rFonts w:cstheme="minorHAnsi"/>
        </w:rPr>
        <w:t xml:space="preserve">Η Ειδική Διατμηματική Επιτροπή (Ε.Δ.Ε.) είναι επταμελής  και συγκροτείται από πέντε μέλη Δ.Ε.Π. που εκλέγονται από τις Συνελεύσεις των </w:t>
      </w:r>
      <w:r w:rsidR="00710149">
        <w:rPr>
          <w:rFonts w:cstheme="minorHAnsi"/>
        </w:rPr>
        <w:t xml:space="preserve">δύο συνεργαζομένων </w:t>
      </w:r>
      <w:r w:rsidRPr="00511E25">
        <w:rPr>
          <w:rFonts w:cstheme="minorHAnsi"/>
        </w:rPr>
        <w:t>Τμημάτων με διετή θητεία και δύο εκπροσώπους των φοιτητών του Δ.Π.Μ.Σ. που εκλέγονται από τους φοιτητές του οικείου Προγράμματος, για ετήσια θητεία.</w:t>
      </w:r>
    </w:p>
    <w:p w14:paraId="6AC478B0" w14:textId="77777777" w:rsidR="00710149" w:rsidRDefault="00DA59A6" w:rsidP="003D15D9">
      <w:pPr>
        <w:pStyle w:val="ListParagraph"/>
        <w:numPr>
          <w:ilvl w:val="0"/>
          <w:numId w:val="28"/>
        </w:numPr>
        <w:tabs>
          <w:tab w:val="center" w:pos="284"/>
        </w:tabs>
        <w:spacing w:line="240" w:lineRule="auto"/>
        <w:rPr>
          <w:rFonts w:cstheme="minorHAnsi"/>
        </w:rPr>
      </w:pPr>
      <w:r w:rsidRPr="00511E25">
        <w:rPr>
          <w:rFonts w:cstheme="minorHAnsi"/>
        </w:rPr>
        <w:t xml:space="preserve">Η Συντονιστική Επιτροπή (Σ.Ε.) του </w:t>
      </w:r>
      <w:r w:rsidR="00C31FE3" w:rsidRPr="00511E25">
        <w:rPr>
          <w:rFonts w:cstheme="minorHAnsi"/>
        </w:rPr>
        <w:t>Δ.</w:t>
      </w:r>
      <w:r w:rsidRPr="00511E25">
        <w:rPr>
          <w:rFonts w:cstheme="minorHAnsi"/>
        </w:rPr>
        <w:t>Π.Μ.Σ.</w:t>
      </w:r>
      <w:r w:rsidR="00AA477E" w:rsidRPr="00511E25">
        <w:rPr>
          <w:rFonts w:cstheme="minorHAnsi"/>
        </w:rPr>
        <w:t>:</w:t>
      </w:r>
      <w:r w:rsidRPr="00511E25">
        <w:rPr>
          <w:rFonts w:cstheme="minorHAnsi"/>
        </w:rPr>
        <w:t xml:space="preserve"> </w:t>
      </w:r>
      <w:r w:rsidR="00AA477E" w:rsidRPr="00511E25">
        <w:rPr>
          <w:rFonts w:cstheme="minorHAnsi"/>
        </w:rPr>
        <w:t xml:space="preserve">Η Συντονιστική Επιτροπή (Σ.Ε.) είναι πενταμελής και απαρτίζεται από μέλη Δ.Ε.Π. των δύο </w:t>
      </w:r>
      <w:r w:rsidR="00710149">
        <w:rPr>
          <w:rFonts w:cstheme="minorHAnsi"/>
        </w:rPr>
        <w:t xml:space="preserve">συνεργαζομένων </w:t>
      </w:r>
      <w:r w:rsidR="00AA477E" w:rsidRPr="00511E25">
        <w:rPr>
          <w:rFonts w:cstheme="minorHAnsi"/>
        </w:rPr>
        <w:t xml:space="preserve">Τμημάτων, τα οποία έχουν αναλάβει μεταπτυχιακό έργο και εκλέγονται από την Ε.Δ.Ε. </w:t>
      </w:r>
      <w:r w:rsidRPr="00511E25">
        <w:rPr>
          <w:rFonts w:cstheme="minorHAnsi"/>
        </w:rPr>
        <w:t>για διετή θητεία. Η Σ.Ε. είναι αρμόδ</w:t>
      </w:r>
      <w:r w:rsidR="009E1593" w:rsidRPr="00511E25">
        <w:rPr>
          <w:rFonts w:cstheme="minorHAnsi"/>
        </w:rPr>
        <w:t>ια για την παρακολούθηση και το</w:t>
      </w:r>
      <w:r w:rsidRPr="00511E25">
        <w:rPr>
          <w:rFonts w:cstheme="minorHAnsi"/>
        </w:rPr>
        <w:t xml:space="preserve"> συντονισμό της λειτουργίας των Π.Μ.Σ.</w:t>
      </w:r>
    </w:p>
    <w:p w14:paraId="0E56F047" w14:textId="77777777" w:rsidR="009E1593" w:rsidRPr="00B53ADD" w:rsidRDefault="00DA59A6" w:rsidP="003D15D9">
      <w:pPr>
        <w:pStyle w:val="ListParagraph"/>
        <w:numPr>
          <w:ilvl w:val="0"/>
          <w:numId w:val="28"/>
        </w:numPr>
        <w:tabs>
          <w:tab w:val="center" w:pos="284"/>
        </w:tabs>
        <w:spacing w:line="240" w:lineRule="auto"/>
        <w:rPr>
          <w:rFonts w:cstheme="minorHAnsi"/>
        </w:rPr>
      </w:pPr>
      <w:r w:rsidRPr="00A511D1">
        <w:rPr>
          <w:rFonts w:cstheme="minorHAnsi"/>
        </w:rPr>
        <w:t xml:space="preserve">Η </w:t>
      </w:r>
      <w:r w:rsidR="00710149" w:rsidRPr="00A511D1">
        <w:rPr>
          <w:rFonts w:cstheme="minorHAnsi"/>
        </w:rPr>
        <w:t>Επιτροπή Μεταπτυχιακών Σπουδών:</w:t>
      </w:r>
      <w:r w:rsidR="00A511D1" w:rsidRPr="00A511D1">
        <w:rPr>
          <w:rFonts w:cstheme="minorHAnsi"/>
        </w:rPr>
        <w:t xml:space="preserve"> αποτελείται από τον Αντιπρύτανη Ακαδημαϊκών </w:t>
      </w:r>
      <w:r w:rsidR="002239F0" w:rsidRPr="002239F0">
        <w:rPr>
          <w:rFonts w:cstheme="minorHAnsi"/>
        </w:rPr>
        <w:t>Υποθέσεων και Φοιτητικής Μέριμνας</w:t>
      </w:r>
      <w:r w:rsidR="00B80135">
        <w:rPr>
          <w:rFonts w:cstheme="minorHAnsi"/>
        </w:rPr>
        <w:t>, ο οποίος εκτελεί χρέη Π</w:t>
      </w:r>
      <w:r w:rsidR="00A511D1" w:rsidRPr="00A511D1">
        <w:rPr>
          <w:rFonts w:cstheme="minorHAnsi"/>
        </w:rPr>
        <w:t>ροέδρου και τους Κοσμήτορες ως μ</w:t>
      </w:r>
      <w:r w:rsidR="00B53ADD">
        <w:rPr>
          <w:rFonts w:cstheme="minorHAnsi"/>
        </w:rPr>
        <w:t xml:space="preserve">έλη </w:t>
      </w:r>
      <w:r w:rsidR="00B53ADD" w:rsidRPr="00B53ADD">
        <w:rPr>
          <w:rFonts w:eastAsia="Myriad Pro" w:cstheme="minorHAnsi"/>
          <w:spacing w:val="-3"/>
        </w:rPr>
        <w:t>κ</w:t>
      </w:r>
      <w:r w:rsidR="00B53ADD" w:rsidRPr="00B53ADD">
        <w:rPr>
          <w:rFonts w:eastAsia="Myriad Pro" w:cstheme="minorHAnsi"/>
        </w:rPr>
        <w:t>αι</w:t>
      </w:r>
      <w:r w:rsidR="00B53ADD" w:rsidRPr="00B53ADD">
        <w:rPr>
          <w:rFonts w:eastAsia="Myriad Pro" w:cstheme="minorHAnsi"/>
          <w:spacing w:val="19"/>
        </w:rPr>
        <w:t xml:space="preserve"> </w:t>
      </w:r>
      <w:r w:rsidR="00B53ADD" w:rsidRPr="00B53ADD">
        <w:rPr>
          <w:rFonts w:eastAsia="Myriad Pro" w:cstheme="minorHAnsi"/>
        </w:rPr>
        <w:t>έ</w:t>
      </w:r>
      <w:r w:rsidR="00B53ADD" w:rsidRPr="00B53ADD">
        <w:rPr>
          <w:rFonts w:eastAsia="Myriad Pro" w:cstheme="minorHAnsi"/>
          <w:spacing w:val="-2"/>
        </w:rPr>
        <w:t>χ</w:t>
      </w:r>
      <w:r w:rsidR="00B53ADD" w:rsidRPr="00B53ADD">
        <w:rPr>
          <w:rFonts w:eastAsia="Myriad Pro" w:cstheme="minorHAnsi"/>
        </w:rPr>
        <w:t>ει</w:t>
      </w:r>
      <w:r w:rsidR="00B53ADD" w:rsidRPr="00B53ADD">
        <w:rPr>
          <w:rFonts w:eastAsia="Myriad Pro" w:cstheme="minorHAnsi"/>
          <w:spacing w:val="21"/>
        </w:rPr>
        <w:t xml:space="preserve"> </w:t>
      </w:r>
      <w:r w:rsidR="00B53ADD" w:rsidRPr="00B53ADD">
        <w:rPr>
          <w:rFonts w:eastAsia="Myriad Pro" w:cstheme="minorHAnsi"/>
          <w:w w:val="103"/>
        </w:rPr>
        <w:t xml:space="preserve">τις </w:t>
      </w:r>
      <w:r w:rsidR="00B53ADD" w:rsidRPr="00B53ADD">
        <w:rPr>
          <w:rFonts w:eastAsia="Myriad Pro" w:cstheme="minorHAnsi"/>
          <w:spacing w:val="-1"/>
        </w:rPr>
        <w:t>α</w:t>
      </w:r>
      <w:r w:rsidR="00B53ADD" w:rsidRPr="00B53ADD">
        <w:rPr>
          <w:rFonts w:eastAsia="Myriad Pro" w:cstheme="minorHAnsi"/>
        </w:rPr>
        <w:t>ρμοδιότητες</w:t>
      </w:r>
      <w:r w:rsidR="00B53ADD" w:rsidRPr="00B53ADD">
        <w:rPr>
          <w:rFonts w:eastAsia="Myriad Pro" w:cstheme="minorHAnsi"/>
          <w:spacing w:val="19"/>
        </w:rPr>
        <w:t xml:space="preserve"> </w:t>
      </w:r>
      <w:r w:rsidR="00B53ADD" w:rsidRPr="00B53ADD">
        <w:rPr>
          <w:rFonts w:eastAsia="Myriad Pro" w:cstheme="minorHAnsi"/>
        </w:rPr>
        <w:t>που</w:t>
      </w:r>
      <w:r w:rsidR="00B53ADD" w:rsidRPr="00B53ADD">
        <w:rPr>
          <w:rFonts w:eastAsia="Myriad Pro" w:cstheme="minorHAnsi"/>
          <w:spacing w:val="2"/>
        </w:rPr>
        <w:t xml:space="preserve"> </w:t>
      </w:r>
      <w:r w:rsidR="00B53ADD" w:rsidRPr="00B53ADD">
        <w:rPr>
          <w:rFonts w:eastAsia="Myriad Pro" w:cstheme="minorHAnsi"/>
          <w:spacing w:val="-3"/>
        </w:rPr>
        <w:t>π</w:t>
      </w:r>
      <w:r w:rsidR="00B53ADD" w:rsidRPr="00B53ADD">
        <w:rPr>
          <w:rFonts w:eastAsia="Myriad Pro" w:cstheme="minorHAnsi"/>
        </w:rPr>
        <w:t>ροβλ</w:t>
      </w:r>
      <w:r w:rsidR="00B53ADD" w:rsidRPr="00B53ADD">
        <w:rPr>
          <w:rFonts w:eastAsia="Myriad Pro" w:cstheme="minorHAnsi"/>
          <w:spacing w:val="2"/>
        </w:rPr>
        <w:t>έ</w:t>
      </w:r>
      <w:r w:rsidR="00B53ADD" w:rsidRPr="00B53ADD">
        <w:rPr>
          <w:rFonts w:eastAsia="Myriad Pro" w:cstheme="minorHAnsi"/>
        </w:rPr>
        <w:t>π</w:t>
      </w:r>
      <w:r w:rsidR="00B53ADD" w:rsidRPr="00B53ADD">
        <w:rPr>
          <w:rFonts w:eastAsia="Myriad Pro" w:cstheme="minorHAnsi"/>
          <w:spacing w:val="-2"/>
        </w:rPr>
        <w:t>ο</w:t>
      </w:r>
      <w:r w:rsidR="00B53ADD" w:rsidRPr="00B53ADD">
        <w:rPr>
          <w:rFonts w:eastAsia="Myriad Pro" w:cstheme="minorHAnsi"/>
          <w:spacing w:val="4"/>
        </w:rPr>
        <w:t>ν</w:t>
      </w:r>
      <w:r w:rsidR="00B53ADD" w:rsidRPr="00B53ADD">
        <w:rPr>
          <w:rFonts w:eastAsia="Myriad Pro" w:cstheme="minorHAnsi"/>
          <w:spacing w:val="-2"/>
        </w:rPr>
        <w:t>τ</w:t>
      </w:r>
      <w:r w:rsidR="00B53ADD" w:rsidRPr="00B53ADD">
        <w:rPr>
          <w:rFonts w:eastAsia="Myriad Pro" w:cstheme="minorHAnsi"/>
        </w:rPr>
        <w:t>αι</w:t>
      </w:r>
      <w:r w:rsidR="00B53ADD" w:rsidRPr="00B53ADD">
        <w:rPr>
          <w:rFonts w:eastAsia="Myriad Pro" w:cstheme="minorHAnsi"/>
          <w:spacing w:val="20"/>
        </w:rPr>
        <w:t xml:space="preserve"> </w:t>
      </w:r>
      <w:r w:rsidR="00B53ADD" w:rsidRPr="00B53ADD">
        <w:rPr>
          <w:rFonts w:eastAsia="Myriad Pro" w:cstheme="minorHAnsi"/>
          <w:spacing w:val="5"/>
        </w:rPr>
        <w:t>σ</w:t>
      </w:r>
      <w:r w:rsidR="00B53ADD" w:rsidRPr="00B53ADD">
        <w:rPr>
          <w:rFonts w:eastAsia="Myriad Pro" w:cstheme="minorHAnsi"/>
          <w:spacing w:val="-2"/>
        </w:rPr>
        <w:t>τ</w:t>
      </w:r>
      <w:r w:rsidR="00B53ADD" w:rsidRPr="00B53ADD">
        <w:rPr>
          <w:rFonts w:eastAsia="Myriad Pro" w:cstheme="minorHAnsi"/>
        </w:rPr>
        <w:t>ο</w:t>
      </w:r>
      <w:r w:rsidR="00B53ADD" w:rsidRPr="00B53ADD">
        <w:rPr>
          <w:rFonts w:eastAsia="Myriad Pro" w:cstheme="minorHAnsi"/>
          <w:spacing w:val="2"/>
        </w:rPr>
        <w:t xml:space="preserve"> </w:t>
      </w:r>
      <w:r w:rsidR="00B53ADD" w:rsidRPr="00B53ADD">
        <w:rPr>
          <w:rFonts w:eastAsia="Myriad Pro" w:cstheme="minorHAnsi"/>
          <w:spacing w:val="-1"/>
        </w:rPr>
        <w:t>ά</w:t>
      </w:r>
      <w:r w:rsidR="00B53ADD" w:rsidRPr="00B53ADD">
        <w:rPr>
          <w:rFonts w:eastAsia="Myriad Pro" w:cstheme="minorHAnsi"/>
        </w:rPr>
        <w:t>ρθρο</w:t>
      </w:r>
      <w:r w:rsidR="00B53ADD" w:rsidRPr="00B53ADD">
        <w:rPr>
          <w:rFonts w:eastAsia="Myriad Pro" w:cstheme="minorHAnsi"/>
          <w:spacing w:val="7"/>
        </w:rPr>
        <w:t xml:space="preserve"> </w:t>
      </w:r>
      <w:r w:rsidR="00B53ADD" w:rsidRPr="00B53ADD">
        <w:rPr>
          <w:rFonts w:eastAsia="Myriad Pro" w:cstheme="minorHAnsi"/>
        </w:rPr>
        <w:t xml:space="preserve">32 </w:t>
      </w:r>
      <w:r w:rsidR="00B53ADD" w:rsidRPr="00B53ADD">
        <w:rPr>
          <w:rFonts w:eastAsia="Myriad Pro" w:cstheme="minorHAnsi"/>
          <w:spacing w:val="5"/>
          <w:w w:val="102"/>
        </w:rPr>
        <w:t>σ</w:t>
      </w:r>
      <w:r w:rsidR="00B53ADD" w:rsidRPr="00B53ADD">
        <w:rPr>
          <w:rFonts w:eastAsia="Myriad Pro" w:cstheme="minorHAnsi"/>
          <w:w w:val="102"/>
        </w:rPr>
        <w:t>τ</w:t>
      </w:r>
      <w:r w:rsidR="00B53ADD" w:rsidRPr="00B53ADD">
        <w:rPr>
          <w:rFonts w:eastAsia="Myriad Pro" w:cstheme="minorHAnsi"/>
          <w:spacing w:val="-2"/>
          <w:w w:val="102"/>
        </w:rPr>
        <w:t>η</w:t>
      </w:r>
      <w:r w:rsidR="00B53ADD" w:rsidRPr="00B53ADD">
        <w:rPr>
          <w:rFonts w:eastAsia="Myriad Pro" w:cstheme="minorHAnsi"/>
          <w:w w:val="102"/>
        </w:rPr>
        <w:t xml:space="preserve">ν </w:t>
      </w:r>
      <w:r w:rsidR="00B53ADD" w:rsidRPr="00B53ADD">
        <w:rPr>
          <w:rFonts w:eastAsia="Myriad Pro" w:cstheme="minorHAnsi"/>
        </w:rPr>
        <w:t>π</w:t>
      </w:r>
      <w:r w:rsidR="00B53ADD" w:rsidRPr="00B53ADD">
        <w:rPr>
          <w:rFonts w:eastAsia="Myriad Pro" w:cstheme="minorHAnsi"/>
          <w:spacing w:val="-1"/>
        </w:rPr>
        <w:t>α</w:t>
      </w:r>
      <w:r w:rsidR="00B53ADD" w:rsidRPr="00B53ADD">
        <w:rPr>
          <w:rFonts w:eastAsia="Myriad Pro" w:cstheme="minorHAnsi"/>
        </w:rPr>
        <w:t>ρά</w:t>
      </w:r>
      <w:r w:rsidR="00B53ADD" w:rsidRPr="00B53ADD">
        <w:rPr>
          <w:rFonts w:eastAsia="Myriad Pro" w:cstheme="minorHAnsi"/>
          <w:spacing w:val="-5"/>
        </w:rPr>
        <w:t>γ</w:t>
      </w:r>
      <w:r w:rsidR="00B53ADD" w:rsidRPr="00B53ADD">
        <w:rPr>
          <w:rFonts w:eastAsia="Myriad Pro" w:cstheme="minorHAnsi"/>
        </w:rPr>
        <w:t>ραφο</w:t>
      </w:r>
      <w:r w:rsidR="00B53ADD" w:rsidRPr="00B53ADD">
        <w:rPr>
          <w:rFonts w:eastAsia="Myriad Pro" w:cstheme="minorHAnsi"/>
          <w:spacing w:val="18"/>
        </w:rPr>
        <w:t xml:space="preserve"> </w:t>
      </w:r>
      <w:r w:rsidR="00B53ADD" w:rsidRPr="00B53ADD">
        <w:rPr>
          <w:rFonts w:eastAsia="Myriad Pro" w:cstheme="minorHAnsi"/>
        </w:rPr>
        <w:t xml:space="preserve">5 </w:t>
      </w:r>
      <w:r w:rsidR="00B53ADD" w:rsidRPr="00B53ADD">
        <w:rPr>
          <w:rFonts w:eastAsia="Myriad Pro" w:cstheme="minorHAnsi"/>
          <w:spacing w:val="-2"/>
        </w:rPr>
        <w:t>τ</w:t>
      </w:r>
      <w:r w:rsidR="00B53ADD" w:rsidRPr="00B53ADD">
        <w:rPr>
          <w:rFonts w:eastAsia="Myriad Pro" w:cstheme="minorHAnsi"/>
        </w:rPr>
        <w:t>ου</w:t>
      </w:r>
      <w:r w:rsidR="00B53ADD" w:rsidRPr="00B53ADD">
        <w:rPr>
          <w:rFonts w:eastAsia="Myriad Pro" w:cstheme="minorHAnsi"/>
          <w:spacing w:val="4"/>
        </w:rPr>
        <w:t xml:space="preserve"> </w:t>
      </w:r>
      <w:r w:rsidR="00B53ADD" w:rsidRPr="00B53ADD">
        <w:rPr>
          <w:rFonts w:eastAsia="Myriad Pro" w:cstheme="minorHAnsi"/>
          <w:spacing w:val="-10"/>
        </w:rPr>
        <w:t>ν</w:t>
      </w:r>
      <w:r w:rsidR="00B53ADD" w:rsidRPr="00B53ADD">
        <w:rPr>
          <w:rFonts w:eastAsia="Myriad Pro" w:cstheme="minorHAnsi"/>
        </w:rPr>
        <w:t>.</w:t>
      </w:r>
      <w:r w:rsidR="00B53ADD" w:rsidRPr="00B53ADD">
        <w:rPr>
          <w:rFonts w:eastAsia="Myriad Pro" w:cstheme="minorHAnsi"/>
          <w:spacing w:val="2"/>
        </w:rPr>
        <w:t xml:space="preserve"> </w:t>
      </w:r>
      <w:r w:rsidR="00B53ADD" w:rsidRPr="00B53ADD">
        <w:rPr>
          <w:rFonts w:eastAsia="Myriad Pro" w:cstheme="minorHAnsi"/>
        </w:rPr>
        <w:t>4485/2017.</w:t>
      </w:r>
    </w:p>
    <w:p w14:paraId="384C7C54" w14:textId="77777777" w:rsidR="00DA59A6" w:rsidRDefault="007D7ABB" w:rsidP="003D15D9">
      <w:pPr>
        <w:pStyle w:val="ListParagraph"/>
        <w:numPr>
          <w:ilvl w:val="0"/>
          <w:numId w:val="28"/>
        </w:numPr>
        <w:tabs>
          <w:tab w:val="center" w:pos="284"/>
        </w:tabs>
        <w:spacing w:line="240" w:lineRule="auto"/>
        <w:rPr>
          <w:rFonts w:cstheme="minorHAnsi"/>
        </w:rPr>
      </w:pPr>
      <w:r w:rsidRPr="00511E25">
        <w:rPr>
          <w:rFonts w:cstheme="minorHAnsi"/>
        </w:rPr>
        <w:t xml:space="preserve">Ο Διευθυντής του </w:t>
      </w:r>
      <w:r w:rsidR="00710149">
        <w:rPr>
          <w:rFonts w:cstheme="minorHAnsi"/>
        </w:rPr>
        <w:t>Δ.</w:t>
      </w:r>
      <w:r w:rsidRPr="00511E25">
        <w:rPr>
          <w:rFonts w:cstheme="minorHAnsi"/>
        </w:rPr>
        <w:t>Π.Μ.Σ.:</w:t>
      </w:r>
      <w:r w:rsidR="00DA59A6" w:rsidRPr="00511E25">
        <w:rPr>
          <w:rFonts w:cstheme="minorHAnsi"/>
        </w:rPr>
        <w:t xml:space="preserve"> είναι </w:t>
      </w:r>
      <w:r w:rsidR="009E1593" w:rsidRPr="00511E25">
        <w:rPr>
          <w:rFonts w:cstheme="minorHAnsi"/>
        </w:rPr>
        <w:t xml:space="preserve">μέλος </w:t>
      </w:r>
      <w:r w:rsidR="00DA59A6" w:rsidRPr="00511E25">
        <w:rPr>
          <w:rFonts w:cstheme="minorHAnsi"/>
        </w:rPr>
        <w:t>Δ.Ε.Π. πρώτης βαθμίδας ή της βαθμίδας του αναπληρωτή καθηγητή, ιδίου ή συναφούς γνωστικού αντικειμένου</w:t>
      </w:r>
      <w:r w:rsidR="009E1593" w:rsidRPr="00511E25">
        <w:rPr>
          <w:rFonts w:cstheme="minorHAnsi"/>
        </w:rPr>
        <w:t xml:space="preserve"> με το γνωστικό </w:t>
      </w:r>
      <w:r w:rsidR="009E1593" w:rsidRPr="00511E25">
        <w:rPr>
          <w:rFonts w:cstheme="minorHAnsi"/>
        </w:rPr>
        <w:lastRenderedPageBreak/>
        <w:t>αντικείμενο του Δ.Π.Μ.Σ.</w:t>
      </w:r>
      <w:r w:rsidR="00DA59A6" w:rsidRPr="00511E25">
        <w:rPr>
          <w:rFonts w:cstheme="minorHAnsi"/>
        </w:rPr>
        <w:t xml:space="preserve"> </w:t>
      </w:r>
      <w:r w:rsidR="009E1593" w:rsidRPr="00511E25">
        <w:rPr>
          <w:rFonts w:cstheme="minorHAnsi"/>
        </w:rPr>
        <w:t xml:space="preserve">Ο Διευθυντής είναι μέλος και Πρόεδρος της Σ.Ε. του Προγράμματος και </w:t>
      </w:r>
      <w:r w:rsidR="00DA59A6" w:rsidRPr="00511E25">
        <w:rPr>
          <w:rFonts w:cstheme="minorHAnsi"/>
        </w:rPr>
        <w:t xml:space="preserve">ορίζεται μαζί με τον αναπληρωτή του, με απόφαση της </w:t>
      </w:r>
      <w:r w:rsidR="009E1593" w:rsidRPr="00511E25">
        <w:rPr>
          <w:rFonts w:cstheme="minorHAnsi"/>
        </w:rPr>
        <w:t xml:space="preserve">Ειδικής </w:t>
      </w:r>
      <w:proofErr w:type="spellStart"/>
      <w:r w:rsidR="009E1593" w:rsidRPr="00511E25">
        <w:rPr>
          <w:rFonts w:cstheme="minorHAnsi"/>
        </w:rPr>
        <w:t>Διατμηματικής</w:t>
      </w:r>
      <w:proofErr w:type="spellEnd"/>
      <w:r w:rsidR="009E1593" w:rsidRPr="00511E25">
        <w:rPr>
          <w:rFonts w:cstheme="minorHAnsi"/>
        </w:rPr>
        <w:t xml:space="preserve"> Επιτροπής</w:t>
      </w:r>
      <w:r w:rsidR="00DA59A6" w:rsidRPr="00511E25">
        <w:rPr>
          <w:rFonts w:cstheme="minorHAnsi"/>
        </w:rPr>
        <w:t xml:space="preserve"> για διετή θητεία</w:t>
      </w:r>
      <w:r w:rsidR="009E1593" w:rsidRPr="00511E25">
        <w:rPr>
          <w:rFonts w:cstheme="minorHAnsi"/>
        </w:rPr>
        <w:t>.</w:t>
      </w:r>
      <w:r w:rsidR="00DA59A6" w:rsidRPr="00511E25">
        <w:rPr>
          <w:rFonts w:cstheme="minorHAnsi"/>
        </w:rPr>
        <w:t xml:space="preserve"> </w:t>
      </w:r>
      <w:r w:rsidR="009E1593" w:rsidRPr="00511E25">
        <w:rPr>
          <w:rFonts w:cstheme="minorHAnsi"/>
        </w:rPr>
        <w:t>Ο Διευθυντής</w:t>
      </w:r>
      <w:r w:rsidR="00B80135">
        <w:rPr>
          <w:rFonts w:cstheme="minorHAnsi"/>
        </w:rPr>
        <w:t xml:space="preserve"> εισηγείται στα αρμόδια όργανα για κάθε θέμα που αφορά στην αποτελεσματική λειτουργία του Προγράμματος, </w:t>
      </w:r>
      <w:r w:rsidR="009E1593" w:rsidRPr="00511E25">
        <w:rPr>
          <w:rFonts w:cstheme="minorHAnsi"/>
        </w:rPr>
        <w:t xml:space="preserve"> </w:t>
      </w:r>
      <w:r w:rsidR="00710149">
        <w:rPr>
          <w:rFonts w:cstheme="minorHAnsi"/>
        </w:rPr>
        <w:t>δε</w:t>
      </w:r>
      <w:r w:rsidR="00DA59A6" w:rsidRPr="00511E25">
        <w:rPr>
          <w:rFonts w:cstheme="minorHAnsi"/>
        </w:rPr>
        <w:t xml:space="preserve"> μπορεί να εκλεγεί για περισσότερες από δύο (2) συνεχόμενες θητείες και δε δικαιούται επιπλέον αμοιβή για το διοικητικό του έργο. </w:t>
      </w:r>
      <w:r w:rsidR="00B80135">
        <w:rPr>
          <w:rFonts w:cstheme="minorHAnsi"/>
        </w:rPr>
        <w:t xml:space="preserve"> </w:t>
      </w:r>
    </w:p>
    <w:p w14:paraId="694A869E" w14:textId="77777777" w:rsidR="00830E42" w:rsidRPr="00511E25" w:rsidRDefault="00830E42" w:rsidP="003D15D9">
      <w:pPr>
        <w:pStyle w:val="ListParagraph"/>
        <w:numPr>
          <w:ilvl w:val="0"/>
          <w:numId w:val="28"/>
        </w:numPr>
        <w:tabs>
          <w:tab w:val="center" w:pos="284"/>
        </w:tabs>
        <w:spacing w:line="240" w:lineRule="auto"/>
        <w:rPr>
          <w:rFonts w:cstheme="minorHAnsi"/>
        </w:rPr>
      </w:pPr>
      <w:r>
        <w:rPr>
          <w:rFonts w:cstheme="minorHAnsi"/>
        </w:rPr>
        <w:t>Η εξαμελής Επιστημονική Συμβουλευτική Επιτροπή (Ε.Σ.Ε.): είναι αρμόδια για την εξωτερική ακαδημαϊκή αξιολόγηση των Π.Μ.Σ.</w:t>
      </w:r>
    </w:p>
    <w:p w14:paraId="6B1B4F03" w14:textId="77777777" w:rsidR="00D87E2B" w:rsidRPr="00F40966" w:rsidRDefault="00D87E2B" w:rsidP="003D15D9">
      <w:pPr>
        <w:pStyle w:val="Header"/>
        <w:tabs>
          <w:tab w:val="clear" w:pos="4153"/>
          <w:tab w:val="clear" w:pos="8306"/>
        </w:tabs>
        <w:rPr>
          <w:rFonts w:asciiTheme="minorHAnsi" w:hAnsiTheme="minorHAnsi" w:cstheme="minorHAnsi"/>
          <w:b/>
        </w:rPr>
      </w:pPr>
    </w:p>
    <w:p w14:paraId="11B30A59" w14:textId="77777777" w:rsidR="00FC28D2" w:rsidRDefault="00FC28D2" w:rsidP="003D15D9">
      <w:pPr>
        <w:jc w:val="center"/>
        <w:rPr>
          <w:rFonts w:asciiTheme="minorHAnsi" w:hAnsiTheme="minorHAnsi" w:cstheme="minorHAnsi"/>
          <w:sz w:val="22"/>
          <w:szCs w:val="22"/>
        </w:rPr>
      </w:pPr>
    </w:p>
    <w:p w14:paraId="1CA0AD4F" w14:textId="77777777" w:rsidR="005E3084" w:rsidRPr="005E3084" w:rsidRDefault="005E3084" w:rsidP="005E3084">
      <w:pPr>
        <w:jc w:val="center"/>
        <w:rPr>
          <w:rFonts w:asciiTheme="minorHAnsi" w:hAnsiTheme="minorHAnsi" w:cstheme="minorHAnsi"/>
          <w:sz w:val="22"/>
          <w:szCs w:val="22"/>
        </w:rPr>
      </w:pPr>
      <w:r w:rsidRPr="005E3084">
        <w:rPr>
          <w:rFonts w:asciiTheme="minorHAnsi" w:hAnsiTheme="minorHAnsi" w:cstheme="minorHAnsi"/>
          <w:sz w:val="22"/>
          <w:szCs w:val="22"/>
        </w:rPr>
        <w:t xml:space="preserve">Άρθρο </w:t>
      </w:r>
      <w:r w:rsidR="00710149">
        <w:rPr>
          <w:rFonts w:asciiTheme="minorHAnsi" w:hAnsiTheme="minorHAnsi" w:cstheme="minorHAnsi"/>
          <w:sz w:val="22"/>
          <w:szCs w:val="22"/>
        </w:rPr>
        <w:t>4</w:t>
      </w:r>
      <w:r w:rsidRPr="005E3084">
        <w:rPr>
          <w:rFonts w:asciiTheme="minorHAnsi" w:hAnsiTheme="minorHAnsi" w:cstheme="minorHAnsi"/>
          <w:sz w:val="22"/>
          <w:szCs w:val="22"/>
        </w:rPr>
        <w:br/>
        <w:t>Μεταπτυχιακός Τίτλος</w:t>
      </w:r>
      <w:r w:rsidRPr="005E3084">
        <w:rPr>
          <w:rFonts w:asciiTheme="minorHAnsi" w:hAnsiTheme="minorHAnsi" w:cstheme="minorHAnsi"/>
          <w:sz w:val="22"/>
          <w:szCs w:val="22"/>
        </w:rPr>
        <w:br/>
      </w:r>
    </w:p>
    <w:p w14:paraId="5B257349" w14:textId="77777777" w:rsidR="0088002E" w:rsidRDefault="00831CB1" w:rsidP="00C50078">
      <w:pPr>
        <w:rPr>
          <w:rFonts w:asciiTheme="minorHAnsi" w:hAnsiTheme="minorHAnsi" w:cstheme="minorHAnsi"/>
          <w:sz w:val="22"/>
          <w:szCs w:val="22"/>
        </w:rPr>
      </w:pPr>
      <w:r>
        <w:rPr>
          <w:rFonts w:asciiTheme="minorHAnsi" w:hAnsiTheme="minorHAnsi" w:cstheme="minorHAnsi"/>
          <w:sz w:val="22"/>
          <w:szCs w:val="22"/>
        </w:rPr>
        <w:t xml:space="preserve">Το Δ.Π.Μ.Σ. </w:t>
      </w:r>
      <w:r w:rsidR="005E3084" w:rsidRPr="005E3084">
        <w:rPr>
          <w:rFonts w:asciiTheme="minorHAnsi" w:hAnsiTheme="minorHAnsi" w:cstheme="minorHAnsi"/>
          <w:sz w:val="22"/>
          <w:szCs w:val="22"/>
        </w:rPr>
        <w:t xml:space="preserve">απονέμει Μεταπτυχιακό Δίπλωμα Ειδίκευσης (Μ.Δ.Ε.) στην  «Επιχειρηματικότητα και Συμβουλευτική στην Αγροτική Ανάπτυξη». </w:t>
      </w:r>
    </w:p>
    <w:p w14:paraId="46C48B37" w14:textId="77777777" w:rsidR="005E3084" w:rsidRPr="005E3084" w:rsidRDefault="00C50078" w:rsidP="001B251D">
      <w:pPr>
        <w:rPr>
          <w:rFonts w:asciiTheme="minorHAnsi" w:hAnsiTheme="minorHAnsi" w:cstheme="minorHAnsi"/>
          <w:sz w:val="22"/>
          <w:szCs w:val="22"/>
        </w:rPr>
      </w:pPr>
      <w:r>
        <w:rPr>
          <w:rFonts w:asciiTheme="minorHAnsi" w:hAnsiTheme="minorHAnsi" w:cstheme="minorHAnsi"/>
          <w:sz w:val="22"/>
          <w:szCs w:val="22"/>
        </w:rPr>
        <w:br/>
      </w:r>
    </w:p>
    <w:p w14:paraId="7D1D92B2" w14:textId="77777777" w:rsidR="005E3084" w:rsidRDefault="00034F29" w:rsidP="005E3084">
      <w:pPr>
        <w:pStyle w:val="Heading1"/>
        <w:jc w:val="center"/>
        <w:rPr>
          <w:rFonts w:asciiTheme="minorHAnsi" w:hAnsiTheme="minorHAnsi" w:cstheme="minorHAnsi"/>
          <w:sz w:val="22"/>
          <w:szCs w:val="22"/>
        </w:rPr>
      </w:pPr>
      <w:r>
        <w:rPr>
          <w:rFonts w:asciiTheme="minorHAnsi" w:hAnsiTheme="minorHAnsi" w:cstheme="minorHAnsi"/>
          <w:sz w:val="22"/>
          <w:szCs w:val="22"/>
        </w:rPr>
        <w:t>Άρθρο 5</w:t>
      </w:r>
      <w:r w:rsidR="005E3084">
        <w:rPr>
          <w:rFonts w:asciiTheme="minorHAnsi" w:hAnsiTheme="minorHAnsi" w:cstheme="minorHAnsi"/>
          <w:sz w:val="22"/>
          <w:szCs w:val="22"/>
        </w:rPr>
        <w:br/>
        <w:t>Κατηγορίες Πτυχιούχων</w:t>
      </w:r>
      <w:r w:rsidR="005B77E4">
        <w:rPr>
          <w:rFonts w:asciiTheme="minorHAnsi" w:hAnsiTheme="minorHAnsi" w:cstheme="minorHAnsi"/>
          <w:sz w:val="22"/>
          <w:szCs w:val="22"/>
        </w:rPr>
        <w:t xml:space="preserve"> Υποψηφίων Φοιτητών</w:t>
      </w:r>
    </w:p>
    <w:p w14:paraId="7291AF12" w14:textId="77777777" w:rsidR="005E3084" w:rsidRPr="005E3084" w:rsidRDefault="005E3084" w:rsidP="00371D8E"/>
    <w:p w14:paraId="59F641D8" w14:textId="77777777" w:rsidR="00034F29" w:rsidRDefault="003E2694" w:rsidP="00371D8E">
      <w:pPr>
        <w:spacing w:after="120"/>
        <w:rPr>
          <w:rFonts w:ascii="Calibri" w:hAnsi="Calibri" w:cs="Calibri"/>
          <w:sz w:val="22"/>
          <w:szCs w:val="22"/>
        </w:rPr>
      </w:pPr>
      <w:r>
        <w:rPr>
          <w:rFonts w:ascii="Calibri" w:hAnsi="Calibri" w:cs="Calibri"/>
          <w:sz w:val="22"/>
          <w:szCs w:val="22"/>
        </w:rPr>
        <w:t>1.</w:t>
      </w:r>
      <w:r w:rsidR="005E3084" w:rsidRPr="00073488">
        <w:rPr>
          <w:rFonts w:ascii="Calibri" w:hAnsi="Calibri" w:cs="Calibri"/>
          <w:sz w:val="22"/>
          <w:szCs w:val="22"/>
        </w:rPr>
        <w:t>Στο Δ.Π.Μ</w:t>
      </w:r>
      <w:r w:rsidR="00433E15">
        <w:rPr>
          <w:rFonts w:ascii="Calibri" w:hAnsi="Calibri" w:cs="Calibri"/>
          <w:sz w:val="22"/>
          <w:szCs w:val="22"/>
        </w:rPr>
        <w:t>.Σ. γίνονται δεκτοί πτυχιούχοι Τ</w:t>
      </w:r>
      <w:r w:rsidR="005E3084" w:rsidRPr="00073488">
        <w:rPr>
          <w:rFonts w:ascii="Calibri" w:hAnsi="Calibri" w:cs="Calibri"/>
          <w:sz w:val="22"/>
          <w:szCs w:val="22"/>
        </w:rPr>
        <w:t>μημάτων Γεωπονικών και λοιπών Θετικών, Οικονομικών και Κοινωνικών Επιστημών Πανεπιστημίω</w:t>
      </w:r>
      <w:r w:rsidR="00034F29">
        <w:rPr>
          <w:rFonts w:ascii="Calibri" w:hAnsi="Calibri" w:cs="Calibri"/>
          <w:sz w:val="22"/>
          <w:szCs w:val="22"/>
        </w:rPr>
        <w:t>ν της ημεδαπής και αντίστοιχων Τ</w:t>
      </w:r>
      <w:r w:rsidR="005E3084" w:rsidRPr="00073488">
        <w:rPr>
          <w:rFonts w:ascii="Calibri" w:hAnsi="Calibri" w:cs="Calibri"/>
          <w:sz w:val="22"/>
          <w:szCs w:val="22"/>
        </w:rPr>
        <w:t>μημάτων των ομοταγών αναγνωρισμένων ιδρυμάτων της αλλοδαπής</w:t>
      </w:r>
      <w:r w:rsidR="00C91E85">
        <w:rPr>
          <w:rFonts w:ascii="Calibri" w:hAnsi="Calibri" w:cs="Calibri"/>
          <w:sz w:val="22"/>
          <w:szCs w:val="22"/>
        </w:rPr>
        <w:t xml:space="preserve"> (απαραίτητη η αναγνώριση από το Διεπιστημονικό Οργανισμό Αναγνώρισης Τίτλων Ακαδημαϊκών και Πληροφόρησης)</w:t>
      </w:r>
      <w:r w:rsidR="005E3084" w:rsidRPr="00073488">
        <w:rPr>
          <w:rFonts w:ascii="Calibri" w:hAnsi="Calibri" w:cs="Calibri"/>
          <w:sz w:val="22"/>
          <w:szCs w:val="22"/>
        </w:rPr>
        <w:t>, καθώς και πτυχιούχοι Τμημάτων των Τ.Ε.Ι. συναφούς γνωστικού αντικειμένου</w:t>
      </w:r>
      <w:r w:rsidR="006E31A3">
        <w:rPr>
          <w:rFonts w:ascii="Calibri" w:hAnsi="Calibri" w:cs="Calibri"/>
          <w:sz w:val="22"/>
          <w:szCs w:val="22"/>
        </w:rPr>
        <w:t>.</w:t>
      </w:r>
    </w:p>
    <w:p w14:paraId="5748E27E" w14:textId="77777777" w:rsidR="00060287" w:rsidRDefault="003E2694" w:rsidP="00371D8E">
      <w:pPr>
        <w:spacing w:after="120"/>
        <w:rPr>
          <w:rFonts w:ascii="Calibri" w:hAnsi="Calibri" w:cs="Calibri"/>
          <w:sz w:val="22"/>
          <w:szCs w:val="22"/>
        </w:rPr>
      </w:pPr>
      <w:r>
        <w:rPr>
          <w:rFonts w:ascii="Calibri" w:hAnsi="Calibri" w:cs="Calibri"/>
          <w:sz w:val="22"/>
          <w:szCs w:val="22"/>
        </w:rPr>
        <w:t>2.</w:t>
      </w:r>
      <w:r w:rsidR="00060287">
        <w:rPr>
          <w:rFonts w:ascii="Calibri" w:hAnsi="Calibri" w:cs="Calibri"/>
          <w:sz w:val="22"/>
          <w:szCs w:val="22"/>
        </w:rPr>
        <w:t>Μέλη των κατηγοριών Ε.Ε.Π., Ε.Δ.Ι.Π.</w:t>
      </w:r>
      <w:r w:rsidR="003B0E67">
        <w:rPr>
          <w:rFonts w:ascii="Calibri" w:hAnsi="Calibri" w:cs="Calibri"/>
          <w:sz w:val="22"/>
          <w:szCs w:val="22"/>
        </w:rPr>
        <w:t xml:space="preserve"> και</w:t>
      </w:r>
      <w:r w:rsidR="00060287">
        <w:rPr>
          <w:rFonts w:ascii="Calibri" w:hAnsi="Calibri" w:cs="Calibri"/>
          <w:sz w:val="22"/>
          <w:szCs w:val="22"/>
        </w:rPr>
        <w:t xml:space="preserve"> Ε.Τ.Ε.Π., ως υπεράριθμοι και μέχρι ένας (1) ανά έτος, σύμφωνα με τις διατάξεις του Ν.4485/2017, άρ.34, παρ.1, 7 και 8.</w:t>
      </w:r>
    </w:p>
    <w:p w14:paraId="2225F29D" w14:textId="77777777" w:rsidR="006E31A3" w:rsidRDefault="003E2694" w:rsidP="00371D8E">
      <w:pPr>
        <w:spacing w:after="120"/>
        <w:rPr>
          <w:rFonts w:asciiTheme="minorHAnsi" w:hAnsiTheme="minorHAnsi" w:cstheme="minorHAnsi"/>
          <w:b/>
          <w:sz w:val="22"/>
          <w:szCs w:val="22"/>
        </w:rPr>
      </w:pPr>
      <w:r>
        <w:rPr>
          <w:rFonts w:asciiTheme="minorHAnsi" w:hAnsiTheme="minorHAnsi" w:cstheme="minorHAnsi"/>
          <w:sz w:val="22"/>
          <w:szCs w:val="22"/>
        </w:rPr>
        <w:t>3.</w:t>
      </w:r>
      <w:r w:rsidR="006E31A3">
        <w:rPr>
          <w:rFonts w:asciiTheme="minorHAnsi" w:hAnsiTheme="minorHAnsi" w:cstheme="minorHAnsi"/>
          <w:sz w:val="22"/>
          <w:szCs w:val="22"/>
        </w:rPr>
        <w:t>Το Δ.Π.Μ.Σ. απευθύνεται σ</w:t>
      </w:r>
      <w:r w:rsidR="006E31A3" w:rsidRPr="005E3084">
        <w:rPr>
          <w:rFonts w:asciiTheme="minorHAnsi" w:hAnsiTheme="minorHAnsi" w:cstheme="minorHAnsi"/>
          <w:sz w:val="22"/>
          <w:szCs w:val="22"/>
        </w:rPr>
        <w:t>ε αποφοίτους Α</w:t>
      </w:r>
      <w:r w:rsidR="00034F29">
        <w:rPr>
          <w:rFonts w:asciiTheme="minorHAnsi" w:hAnsiTheme="minorHAnsi" w:cstheme="minorHAnsi"/>
          <w:sz w:val="22"/>
          <w:szCs w:val="22"/>
        </w:rPr>
        <w:t>.</w:t>
      </w:r>
      <w:r w:rsidR="006E31A3" w:rsidRPr="005E3084">
        <w:rPr>
          <w:rFonts w:asciiTheme="minorHAnsi" w:hAnsiTheme="minorHAnsi" w:cstheme="minorHAnsi"/>
          <w:sz w:val="22"/>
          <w:szCs w:val="22"/>
        </w:rPr>
        <w:t>Ε</w:t>
      </w:r>
      <w:r w:rsidR="00034F29">
        <w:rPr>
          <w:rFonts w:asciiTheme="minorHAnsi" w:hAnsiTheme="minorHAnsi" w:cstheme="minorHAnsi"/>
          <w:sz w:val="22"/>
          <w:szCs w:val="22"/>
        </w:rPr>
        <w:t>.</w:t>
      </w:r>
      <w:r w:rsidR="006E31A3" w:rsidRPr="005E3084">
        <w:rPr>
          <w:rFonts w:asciiTheme="minorHAnsi" w:hAnsiTheme="minorHAnsi" w:cstheme="minorHAnsi"/>
          <w:sz w:val="22"/>
          <w:szCs w:val="22"/>
        </w:rPr>
        <w:t>Ι</w:t>
      </w:r>
      <w:r w:rsidR="00034F29">
        <w:rPr>
          <w:rFonts w:asciiTheme="minorHAnsi" w:hAnsiTheme="minorHAnsi" w:cstheme="minorHAnsi"/>
          <w:sz w:val="22"/>
          <w:szCs w:val="22"/>
        </w:rPr>
        <w:t>.</w:t>
      </w:r>
      <w:r w:rsidR="006E31A3" w:rsidRPr="005E3084">
        <w:rPr>
          <w:rFonts w:asciiTheme="minorHAnsi" w:hAnsiTheme="minorHAnsi" w:cstheme="minorHAnsi"/>
          <w:sz w:val="22"/>
          <w:szCs w:val="22"/>
        </w:rPr>
        <w:t xml:space="preserve"> ή Τ</w:t>
      </w:r>
      <w:r w:rsidR="00034F29">
        <w:rPr>
          <w:rFonts w:asciiTheme="minorHAnsi" w:hAnsiTheme="minorHAnsi" w:cstheme="minorHAnsi"/>
          <w:sz w:val="22"/>
          <w:szCs w:val="22"/>
        </w:rPr>
        <w:t>.</w:t>
      </w:r>
      <w:r w:rsidR="006E31A3" w:rsidRPr="005E3084">
        <w:rPr>
          <w:rFonts w:asciiTheme="minorHAnsi" w:hAnsiTheme="minorHAnsi" w:cstheme="minorHAnsi"/>
          <w:sz w:val="22"/>
          <w:szCs w:val="22"/>
        </w:rPr>
        <w:t>Ε</w:t>
      </w:r>
      <w:r w:rsidR="00034F29">
        <w:rPr>
          <w:rFonts w:asciiTheme="minorHAnsi" w:hAnsiTheme="minorHAnsi" w:cstheme="minorHAnsi"/>
          <w:sz w:val="22"/>
          <w:szCs w:val="22"/>
        </w:rPr>
        <w:t>.</w:t>
      </w:r>
      <w:r w:rsidR="006E31A3" w:rsidRPr="005E3084">
        <w:rPr>
          <w:rFonts w:asciiTheme="minorHAnsi" w:hAnsiTheme="minorHAnsi" w:cstheme="minorHAnsi"/>
          <w:sz w:val="22"/>
          <w:szCs w:val="22"/>
        </w:rPr>
        <w:t>Ι</w:t>
      </w:r>
      <w:r w:rsidR="00034F29">
        <w:rPr>
          <w:rFonts w:asciiTheme="minorHAnsi" w:hAnsiTheme="minorHAnsi" w:cstheme="minorHAnsi"/>
          <w:sz w:val="22"/>
          <w:szCs w:val="22"/>
        </w:rPr>
        <w:t>.</w:t>
      </w:r>
      <w:r w:rsidR="006E31A3" w:rsidRPr="005E3084">
        <w:rPr>
          <w:rFonts w:asciiTheme="minorHAnsi" w:hAnsiTheme="minorHAnsi" w:cstheme="minorHAnsi"/>
          <w:sz w:val="22"/>
          <w:szCs w:val="22"/>
        </w:rPr>
        <w:t xml:space="preserve">, γεωπονικής κατεύθυνσης που επιθυμούν να συνδυάσουν τις βασικές τους γνώσεις με στοιχεία </w:t>
      </w:r>
      <w:r w:rsidR="000871DA">
        <w:rPr>
          <w:rFonts w:asciiTheme="minorHAnsi" w:hAnsiTheme="minorHAnsi" w:cstheme="minorHAnsi"/>
          <w:sz w:val="22"/>
          <w:szCs w:val="22"/>
        </w:rPr>
        <w:t>της</w:t>
      </w:r>
      <w:r w:rsidR="006E31A3" w:rsidRPr="005E3084">
        <w:rPr>
          <w:rFonts w:asciiTheme="minorHAnsi" w:hAnsiTheme="minorHAnsi" w:cstheme="minorHAnsi"/>
          <w:sz w:val="22"/>
          <w:szCs w:val="22"/>
        </w:rPr>
        <w:t xml:space="preserve"> επιστήμης </w:t>
      </w:r>
      <w:r w:rsidR="000871DA">
        <w:rPr>
          <w:rFonts w:asciiTheme="minorHAnsi" w:hAnsiTheme="minorHAnsi" w:cstheme="minorHAnsi"/>
          <w:sz w:val="22"/>
          <w:szCs w:val="22"/>
        </w:rPr>
        <w:t>της Διοίκησης Επιχειρήσεων και Οικονομίας</w:t>
      </w:r>
      <w:r>
        <w:rPr>
          <w:rFonts w:asciiTheme="minorHAnsi" w:hAnsiTheme="minorHAnsi" w:cstheme="minorHAnsi"/>
          <w:sz w:val="22"/>
          <w:szCs w:val="22"/>
        </w:rPr>
        <w:t xml:space="preserve"> ή </w:t>
      </w:r>
      <w:r w:rsidR="006E31A3" w:rsidRPr="005E3084">
        <w:rPr>
          <w:rFonts w:asciiTheme="minorHAnsi" w:hAnsiTheme="minorHAnsi" w:cstheme="minorHAnsi"/>
          <w:sz w:val="22"/>
          <w:szCs w:val="22"/>
        </w:rPr>
        <w:t>σε αποφοίτους οικονομικών ή άλλων συναφών επιστημών</w:t>
      </w:r>
      <w:r w:rsidR="006E31A3">
        <w:rPr>
          <w:rFonts w:asciiTheme="minorHAnsi" w:hAnsiTheme="minorHAnsi" w:cstheme="minorHAnsi"/>
          <w:sz w:val="22"/>
          <w:szCs w:val="22"/>
        </w:rPr>
        <w:t>,</w:t>
      </w:r>
      <w:r w:rsidR="006E31A3" w:rsidRPr="005E3084">
        <w:rPr>
          <w:rFonts w:asciiTheme="minorHAnsi" w:hAnsiTheme="minorHAnsi" w:cstheme="minorHAnsi"/>
          <w:sz w:val="22"/>
          <w:szCs w:val="22"/>
        </w:rPr>
        <w:t xml:space="preserve"> που επιθυμούν να αποκτήσουν βασικές γνώσεις κυρίως στη Ζωική Παραγωγή και τις Υδατοκαλ</w:t>
      </w:r>
      <w:r w:rsidR="00034F29">
        <w:rPr>
          <w:rFonts w:asciiTheme="minorHAnsi" w:hAnsiTheme="minorHAnsi" w:cstheme="minorHAnsi"/>
          <w:sz w:val="22"/>
          <w:szCs w:val="22"/>
        </w:rPr>
        <w:t xml:space="preserve">λιέργειες, αλλά και </w:t>
      </w:r>
      <w:r w:rsidR="006E31A3" w:rsidRPr="005E3084">
        <w:rPr>
          <w:rFonts w:asciiTheme="minorHAnsi" w:hAnsiTheme="minorHAnsi" w:cstheme="minorHAnsi"/>
          <w:sz w:val="22"/>
          <w:szCs w:val="22"/>
        </w:rPr>
        <w:t>τη Φυτική Παραγωγή</w:t>
      </w:r>
      <w:r w:rsidR="004D7306">
        <w:rPr>
          <w:rFonts w:asciiTheme="minorHAnsi" w:hAnsiTheme="minorHAnsi" w:cstheme="minorHAnsi"/>
          <w:sz w:val="22"/>
          <w:szCs w:val="22"/>
        </w:rPr>
        <w:t>.</w:t>
      </w:r>
      <w:r w:rsidR="006E31A3" w:rsidRPr="005E3084">
        <w:rPr>
          <w:rFonts w:asciiTheme="minorHAnsi" w:hAnsiTheme="minorHAnsi" w:cstheme="minorHAnsi"/>
          <w:b/>
          <w:sz w:val="22"/>
          <w:szCs w:val="22"/>
        </w:rPr>
        <w:t xml:space="preserve"> </w:t>
      </w:r>
    </w:p>
    <w:p w14:paraId="24D927A9" w14:textId="77777777" w:rsidR="002C5C5E" w:rsidRDefault="002C5C5E" w:rsidP="003D15D9">
      <w:pPr>
        <w:spacing w:after="120"/>
        <w:jc w:val="center"/>
        <w:rPr>
          <w:rFonts w:asciiTheme="minorHAnsi" w:hAnsiTheme="minorHAnsi" w:cstheme="minorHAnsi"/>
          <w:sz w:val="22"/>
          <w:szCs w:val="22"/>
        </w:rPr>
      </w:pPr>
    </w:p>
    <w:p w14:paraId="39D341D5" w14:textId="77777777" w:rsidR="002E44DC" w:rsidRDefault="002E44DC" w:rsidP="003D15D9">
      <w:pPr>
        <w:spacing w:after="120"/>
        <w:jc w:val="center"/>
        <w:rPr>
          <w:rFonts w:asciiTheme="minorHAnsi" w:hAnsiTheme="minorHAnsi" w:cstheme="minorHAnsi"/>
          <w:sz w:val="22"/>
          <w:szCs w:val="22"/>
        </w:rPr>
      </w:pPr>
      <w:r w:rsidRPr="002E44DC">
        <w:rPr>
          <w:rFonts w:asciiTheme="minorHAnsi" w:hAnsiTheme="minorHAnsi" w:cstheme="minorHAnsi"/>
          <w:sz w:val="22"/>
          <w:szCs w:val="22"/>
        </w:rPr>
        <w:t xml:space="preserve">Άρθρο </w:t>
      </w:r>
      <w:r w:rsidR="00034F29">
        <w:rPr>
          <w:rFonts w:asciiTheme="minorHAnsi" w:hAnsiTheme="minorHAnsi" w:cstheme="minorHAnsi"/>
          <w:sz w:val="22"/>
          <w:szCs w:val="22"/>
        </w:rPr>
        <w:t>6</w:t>
      </w:r>
      <w:r>
        <w:rPr>
          <w:rFonts w:asciiTheme="minorHAnsi" w:hAnsiTheme="minorHAnsi" w:cstheme="minorHAnsi"/>
          <w:sz w:val="22"/>
          <w:szCs w:val="22"/>
        </w:rPr>
        <w:br/>
        <w:t xml:space="preserve">Χρονική Διάρκεια </w:t>
      </w:r>
    </w:p>
    <w:p w14:paraId="78914E22" w14:textId="77777777" w:rsidR="002E44DC" w:rsidRPr="00073488" w:rsidRDefault="002C5C5E" w:rsidP="003D15D9">
      <w:pPr>
        <w:rPr>
          <w:rFonts w:ascii="Calibri" w:hAnsi="Calibri" w:cs="Calibri"/>
          <w:sz w:val="22"/>
          <w:szCs w:val="22"/>
        </w:rPr>
      </w:pPr>
      <w:r>
        <w:rPr>
          <w:rFonts w:ascii="Calibri" w:hAnsi="Calibri" w:cs="Calibri"/>
          <w:sz w:val="22"/>
          <w:szCs w:val="22"/>
        </w:rPr>
        <w:t>1.</w:t>
      </w:r>
      <w:r w:rsidR="002E44DC" w:rsidRPr="00073488">
        <w:rPr>
          <w:rFonts w:ascii="Calibri" w:hAnsi="Calibri" w:cs="Calibri"/>
          <w:sz w:val="22"/>
          <w:szCs w:val="22"/>
        </w:rPr>
        <w:t>Η χρονική διάρκεια για την απονομή του Μεταπτυχιακού Διπλώματος Ειδίκευσης είναι:</w:t>
      </w:r>
      <w:r w:rsidR="00AC4954">
        <w:rPr>
          <w:rFonts w:ascii="Calibri" w:hAnsi="Calibri" w:cs="Calibri"/>
          <w:sz w:val="22"/>
          <w:szCs w:val="22"/>
        </w:rPr>
        <w:br/>
      </w:r>
    </w:p>
    <w:p w14:paraId="796F72AC" w14:textId="77777777" w:rsidR="002E44DC" w:rsidRPr="008C22F5" w:rsidRDefault="002E44DC" w:rsidP="003D15D9">
      <w:pPr>
        <w:pStyle w:val="ListParagraph"/>
        <w:numPr>
          <w:ilvl w:val="0"/>
          <w:numId w:val="40"/>
        </w:numPr>
        <w:spacing w:line="240" w:lineRule="auto"/>
        <w:rPr>
          <w:rFonts w:ascii="Calibri" w:hAnsi="Calibri" w:cs="Calibri"/>
        </w:rPr>
      </w:pPr>
      <w:r w:rsidRPr="008C22F5">
        <w:rPr>
          <w:rFonts w:ascii="Calibri" w:hAnsi="Calibri" w:cs="Calibri"/>
        </w:rPr>
        <w:t xml:space="preserve">για το Πρόγραμμα πλήρους φοίτησης τρία (3) εξάμηνα </w:t>
      </w:r>
    </w:p>
    <w:p w14:paraId="438F284B" w14:textId="77777777" w:rsidR="008C22F5" w:rsidRPr="008C22F5" w:rsidRDefault="002E44DC" w:rsidP="003D15D9">
      <w:pPr>
        <w:pStyle w:val="ListParagraph"/>
        <w:numPr>
          <w:ilvl w:val="0"/>
          <w:numId w:val="40"/>
        </w:numPr>
        <w:spacing w:after="120" w:line="240" w:lineRule="auto"/>
        <w:rPr>
          <w:rFonts w:cstheme="minorHAnsi"/>
        </w:rPr>
      </w:pPr>
      <w:r w:rsidRPr="008C22F5">
        <w:rPr>
          <w:rFonts w:ascii="Calibri" w:hAnsi="Calibri" w:cs="Calibri"/>
        </w:rPr>
        <w:t>για το Πρόγραμμα μερικής φοίτησης μέχρι έξι (6) εξάμηνα</w:t>
      </w:r>
    </w:p>
    <w:p w14:paraId="6609B02B" w14:textId="77777777" w:rsidR="002E44DC" w:rsidRDefault="00AC4954" w:rsidP="003D15D9">
      <w:pPr>
        <w:spacing w:after="120"/>
        <w:rPr>
          <w:rFonts w:asciiTheme="minorHAnsi" w:hAnsiTheme="minorHAnsi" w:cstheme="minorHAnsi"/>
          <w:sz w:val="22"/>
          <w:szCs w:val="22"/>
        </w:rPr>
      </w:pPr>
      <w:r w:rsidRPr="008C22F5">
        <w:rPr>
          <w:rFonts w:ascii="Calibri" w:hAnsi="Calibri" w:cs="Calibri"/>
        </w:rPr>
        <w:br/>
      </w:r>
      <w:r w:rsidR="002C5C5E">
        <w:rPr>
          <w:rFonts w:asciiTheme="minorHAnsi" w:hAnsiTheme="minorHAnsi" w:cstheme="minorHAnsi"/>
          <w:sz w:val="22"/>
          <w:szCs w:val="22"/>
        </w:rPr>
        <w:t>2.</w:t>
      </w:r>
      <w:r w:rsidRPr="003431DF">
        <w:rPr>
          <w:rFonts w:asciiTheme="minorHAnsi" w:hAnsiTheme="minorHAnsi" w:cstheme="minorHAnsi"/>
          <w:sz w:val="22"/>
          <w:szCs w:val="22"/>
        </w:rPr>
        <w:t>Οι φοιτητέ</w:t>
      </w:r>
      <w:r w:rsidR="00E52634" w:rsidRPr="003431DF">
        <w:rPr>
          <w:rFonts w:asciiTheme="minorHAnsi" w:hAnsiTheme="minorHAnsi" w:cstheme="minorHAnsi"/>
          <w:sz w:val="22"/>
          <w:szCs w:val="22"/>
        </w:rPr>
        <w:t>ς δηλώνουν πριν την έναρξη του Α</w:t>
      </w:r>
      <w:r w:rsidRPr="003431DF">
        <w:rPr>
          <w:rFonts w:asciiTheme="minorHAnsi" w:hAnsiTheme="minorHAnsi" w:cstheme="minorHAnsi"/>
          <w:sz w:val="22"/>
          <w:szCs w:val="22"/>
        </w:rPr>
        <w:t>’ ακαδημαϊκού εξαμήνου ποιο πρόγραμμα σπουδών θα παρακολουθήσουν, ώστε ν</w:t>
      </w:r>
      <w:r w:rsidR="000A11FA" w:rsidRPr="003431DF">
        <w:rPr>
          <w:rFonts w:asciiTheme="minorHAnsi" w:hAnsiTheme="minorHAnsi" w:cstheme="minorHAnsi"/>
          <w:sz w:val="22"/>
          <w:szCs w:val="22"/>
        </w:rPr>
        <w:t>α</w:t>
      </w:r>
      <w:r w:rsidRPr="003431DF">
        <w:rPr>
          <w:rFonts w:asciiTheme="minorHAnsi" w:hAnsiTheme="minorHAnsi" w:cstheme="minorHAnsi"/>
          <w:sz w:val="22"/>
          <w:szCs w:val="22"/>
        </w:rPr>
        <w:t xml:space="preserve"> τους χορηγηθούν τα ανάλογα έγγραφα</w:t>
      </w:r>
      <w:r w:rsidR="004A3D5D" w:rsidRPr="003431DF">
        <w:rPr>
          <w:rFonts w:asciiTheme="minorHAnsi" w:hAnsiTheme="minorHAnsi" w:cstheme="minorHAnsi"/>
          <w:sz w:val="22"/>
          <w:szCs w:val="22"/>
        </w:rPr>
        <w:t>/πιστοποιητικά</w:t>
      </w:r>
      <w:r w:rsidRPr="003431DF">
        <w:rPr>
          <w:rFonts w:asciiTheme="minorHAnsi" w:hAnsiTheme="minorHAnsi" w:cstheme="minorHAnsi"/>
          <w:sz w:val="22"/>
          <w:szCs w:val="22"/>
        </w:rPr>
        <w:t>.</w:t>
      </w:r>
    </w:p>
    <w:p w14:paraId="1CB8432E" w14:textId="77777777" w:rsidR="003D4E58" w:rsidRDefault="003D4E58" w:rsidP="003D15D9">
      <w:pPr>
        <w:jc w:val="center"/>
        <w:rPr>
          <w:rFonts w:ascii="Calibri" w:hAnsi="Calibri" w:cs="Calibri"/>
          <w:sz w:val="22"/>
          <w:szCs w:val="22"/>
        </w:rPr>
      </w:pPr>
    </w:p>
    <w:p w14:paraId="63F60237" w14:textId="77777777" w:rsidR="002C5C5E" w:rsidRDefault="002C5C5E" w:rsidP="003D15D9">
      <w:pPr>
        <w:jc w:val="center"/>
        <w:rPr>
          <w:rFonts w:ascii="Calibri" w:hAnsi="Calibri" w:cs="Calibri"/>
          <w:sz w:val="22"/>
          <w:szCs w:val="22"/>
        </w:rPr>
      </w:pPr>
    </w:p>
    <w:p w14:paraId="6FBFF542" w14:textId="77777777" w:rsidR="002C5C5E" w:rsidRDefault="002C5C5E" w:rsidP="003D15D9">
      <w:pPr>
        <w:jc w:val="center"/>
        <w:rPr>
          <w:rFonts w:ascii="Calibri" w:hAnsi="Calibri" w:cs="Calibri"/>
          <w:sz w:val="22"/>
          <w:szCs w:val="22"/>
        </w:rPr>
      </w:pPr>
    </w:p>
    <w:p w14:paraId="3230D9CA" w14:textId="77777777" w:rsidR="002C5C5E" w:rsidRPr="00416699" w:rsidRDefault="002C5C5E" w:rsidP="003D15D9">
      <w:pPr>
        <w:jc w:val="center"/>
        <w:rPr>
          <w:rFonts w:ascii="Calibri" w:hAnsi="Calibri" w:cs="Calibri"/>
          <w:sz w:val="22"/>
          <w:szCs w:val="22"/>
        </w:rPr>
      </w:pPr>
    </w:p>
    <w:p w14:paraId="171FFB1E" w14:textId="77777777" w:rsidR="003D4E58" w:rsidRPr="00416699" w:rsidRDefault="003D4E58" w:rsidP="003D15D9">
      <w:pPr>
        <w:jc w:val="center"/>
        <w:rPr>
          <w:rFonts w:ascii="Calibri" w:hAnsi="Calibri" w:cs="Calibri"/>
          <w:sz w:val="22"/>
          <w:szCs w:val="22"/>
        </w:rPr>
      </w:pPr>
      <w:r w:rsidRPr="00416699">
        <w:rPr>
          <w:rFonts w:ascii="Calibri" w:hAnsi="Calibri" w:cs="Calibri"/>
          <w:sz w:val="22"/>
          <w:szCs w:val="22"/>
        </w:rPr>
        <w:t>Άρθρο 7</w:t>
      </w:r>
    </w:p>
    <w:p w14:paraId="40F1747B" w14:textId="77777777" w:rsidR="003D4E58" w:rsidRDefault="003D4E58" w:rsidP="003D15D9">
      <w:pPr>
        <w:jc w:val="center"/>
        <w:rPr>
          <w:rFonts w:ascii="Calibri" w:hAnsi="Calibri" w:cs="Calibri"/>
          <w:sz w:val="22"/>
          <w:szCs w:val="22"/>
        </w:rPr>
      </w:pPr>
      <w:r w:rsidRPr="00416699">
        <w:rPr>
          <w:rFonts w:ascii="Calibri" w:hAnsi="Calibri" w:cs="Calibri"/>
          <w:sz w:val="22"/>
          <w:szCs w:val="22"/>
        </w:rPr>
        <w:t>Αριθμός Εισακτέων</w:t>
      </w:r>
    </w:p>
    <w:p w14:paraId="0A0E7093" w14:textId="77777777" w:rsidR="002C5C5E" w:rsidRPr="00416699" w:rsidRDefault="002C5C5E" w:rsidP="003D15D9">
      <w:pPr>
        <w:jc w:val="center"/>
        <w:rPr>
          <w:rFonts w:ascii="Calibri" w:hAnsi="Calibri" w:cs="Calibri"/>
          <w:sz w:val="22"/>
          <w:szCs w:val="22"/>
        </w:rPr>
      </w:pPr>
    </w:p>
    <w:p w14:paraId="67015B5E" w14:textId="77777777" w:rsidR="003D4E58" w:rsidRPr="00416699" w:rsidRDefault="003D4E58" w:rsidP="003D15D9">
      <w:pPr>
        <w:rPr>
          <w:rFonts w:ascii="Calibri" w:hAnsi="Calibri" w:cs="Calibri"/>
          <w:sz w:val="22"/>
          <w:szCs w:val="22"/>
        </w:rPr>
      </w:pPr>
      <w:r w:rsidRPr="00416699">
        <w:rPr>
          <w:rFonts w:ascii="Calibri" w:hAnsi="Calibri" w:cs="Calibri"/>
          <w:sz w:val="22"/>
          <w:szCs w:val="22"/>
        </w:rPr>
        <w:lastRenderedPageBreak/>
        <w:t>Ο συνολικός αριθμός εισακτέων στο Πρόγραμμα ορίζεται κατ’ ανώτατο όριο σε σαράντα (40) κατ’ έτος</w:t>
      </w:r>
      <w:r w:rsidR="007D3E39">
        <w:rPr>
          <w:rFonts w:ascii="Calibri" w:hAnsi="Calibri" w:cs="Calibri"/>
          <w:sz w:val="22"/>
          <w:szCs w:val="22"/>
        </w:rPr>
        <w:t xml:space="preserve"> μεταπτυχιακούς φοιτητές/φοιτήτριες</w:t>
      </w:r>
      <w:r w:rsidRPr="00416699">
        <w:rPr>
          <w:rFonts w:ascii="Calibri" w:hAnsi="Calibri" w:cs="Calibri"/>
          <w:sz w:val="22"/>
          <w:szCs w:val="22"/>
        </w:rPr>
        <w:t>.</w:t>
      </w:r>
    </w:p>
    <w:p w14:paraId="3A1B062E" w14:textId="77777777" w:rsidR="007E7A66" w:rsidRDefault="007E7A66" w:rsidP="003D15D9">
      <w:pPr>
        <w:jc w:val="center"/>
        <w:rPr>
          <w:rFonts w:ascii="Calibri" w:hAnsi="Calibri" w:cs="Calibri"/>
          <w:sz w:val="22"/>
          <w:szCs w:val="22"/>
        </w:rPr>
      </w:pPr>
    </w:p>
    <w:p w14:paraId="39C8F52B" w14:textId="77777777" w:rsidR="00FC28D2" w:rsidRDefault="00FC28D2" w:rsidP="003D15D9">
      <w:pPr>
        <w:rPr>
          <w:rFonts w:ascii="Calibri" w:hAnsi="Calibri" w:cs="Calibri"/>
          <w:sz w:val="22"/>
          <w:szCs w:val="22"/>
        </w:rPr>
      </w:pPr>
    </w:p>
    <w:p w14:paraId="6D724005" w14:textId="77777777" w:rsidR="00FC28D2" w:rsidRPr="00674BAF" w:rsidRDefault="002C5C5E" w:rsidP="003D15D9">
      <w:pPr>
        <w:jc w:val="center"/>
        <w:rPr>
          <w:rFonts w:ascii="Calibri" w:hAnsi="Calibri" w:cs="Calibri"/>
          <w:sz w:val="22"/>
          <w:szCs w:val="22"/>
        </w:rPr>
      </w:pPr>
      <w:r>
        <w:rPr>
          <w:rFonts w:ascii="Calibri" w:hAnsi="Calibri" w:cs="Calibri"/>
          <w:sz w:val="22"/>
          <w:szCs w:val="22"/>
        </w:rPr>
        <w:t>Άρθρο</w:t>
      </w:r>
      <w:r w:rsidR="00FC28D2">
        <w:rPr>
          <w:rFonts w:ascii="Calibri" w:hAnsi="Calibri" w:cs="Calibri"/>
          <w:sz w:val="22"/>
          <w:szCs w:val="22"/>
        </w:rPr>
        <w:t xml:space="preserve"> </w:t>
      </w:r>
      <w:r w:rsidR="003D4E58">
        <w:rPr>
          <w:rFonts w:ascii="Calibri" w:hAnsi="Calibri" w:cs="Calibri"/>
          <w:sz w:val="22"/>
          <w:szCs w:val="22"/>
        </w:rPr>
        <w:t>8</w:t>
      </w:r>
      <w:r w:rsidR="00FC28D2">
        <w:rPr>
          <w:rFonts w:ascii="Calibri" w:hAnsi="Calibri" w:cs="Calibri"/>
          <w:sz w:val="22"/>
          <w:szCs w:val="22"/>
        </w:rPr>
        <w:br/>
        <w:t>Διαδικασία Εισαγωγής – Κριτήρια Επιλογής</w:t>
      </w:r>
    </w:p>
    <w:p w14:paraId="530EF202" w14:textId="77777777" w:rsidR="005E3084" w:rsidRPr="00073488" w:rsidRDefault="005E3084" w:rsidP="003D15D9">
      <w:pPr>
        <w:rPr>
          <w:rFonts w:ascii="Calibri" w:hAnsi="Calibri" w:cs="Calibri"/>
          <w:sz w:val="22"/>
          <w:szCs w:val="22"/>
        </w:rPr>
      </w:pPr>
    </w:p>
    <w:p w14:paraId="7F6709AB" w14:textId="77777777" w:rsidR="00674BAF" w:rsidRPr="0010096C" w:rsidRDefault="007C1F9E" w:rsidP="003D15D9">
      <w:pPr>
        <w:rPr>
          <w:rFonts w:asciiTheme="minorHAnsi" w:hAnsiTheme="minorHAnsi" w:cstheme="minorHAnsi"/>
          <w:sz w:val="22"/>
          <w:szCs w:val="22"/>
        </w:rPr>
      </w:pPr>
      <w:r>
        <w:rPr>
          <w:rFonts w:asciiTheme="minorHAnsi" w:hAnsiTheme="minorHAnsi" w:cstheme="minorHAnsi"/>
          <w:sz w:val="22"/>
          <w:szCs w:val="22"/>
        </w:rPr>
        <w:t>1.</w:t>
      </w:r>
      <w:r w:rsidR="00674BAF" w:rsidRPr="0010096C">
        <w:rPr>
          <w:rFonts w:asciiTheme="minorHAnsi" w:hAnsiTheme="minorHAnsi" w:cstheme="minorHAnsi"/>
          <w:sz w:val="22"/>
          <w:szCs w:val="22"/>
        </w:rPr>
        <w:t xml:space="preserve">Η διαδικασία εισαγωγής </w:t>
      </w:r>
      <w:r w:rsidR="00A42FDB">
        <w:rPr>
          <w:rFonts w:asciiTheme="minorHAnsi" w:hAnsiTheme="minorHAnsi" w:cstheme="minorHAnsi"/>
          <w:sz w:val="22"/>
          <w:szCs w:val="22"/>
        </w:rPr>
        <w:t xml:space="preserve">νέων φοιτητών </w:t>
      </w:r>
      <w:r w:rsidR="00674BAF" w:rsidRPr="0010096C">
        <w:rPr>
          <w:rFonts w:asciiTheme="minorHAnsi" w:hAnsiTheme="minorHAnsi" w:cstheme="minorHAnsi"/>
          <w:sz w:val="22"/>
          <w:szCs w:val="22"/>
        </w:rPr>
        <w:t>αρχίζει με τη δημοσιοποίηση προκήρυξης με την οποία προσκαλούνται να υποβάλουν αιτήσεις οι ενδιαφερόμενοι υποψήφιοι μεταπτυχιακοί φοιτητές.</w:t>
      </w:r>
    </w:p>
    <w:p w14:paraId="2EEAE83F" w14:textId="77777777" w:rsidR="00674BAF" w:rsidRPr="0010096C" w:rsidRDefault="007C1F9E" w:rsidP="003D15D9">
      <w:pPr>
        <w:rPr>
          <w:rFonts w:asciiTheme="minorHAnsi" w:hAnsiTheme="minorHAnsi" w:cstheme="minorHAnsi"/>
          <w:sz w:val="22"/>
          <w:szCs w:val="22"/>
        </w:rPr>
      </w:pPr>
      <w:r>
        <w:rPr>
          <w:rFonts w:asciiTheme="minorHAnsi" w:hAnsiTheme="minorHAnsi" w:cstheme="minorHAnsi"/>
          <w:sz w:val="22"/>
          <w:szCs w:val="22"/>
        </w:rPr>
        <w:t>2.</w:t>
      </w:r>
      <w:r w:rsidR="00674BAF" w:rsidRPr="0010096C">
        <w:rPr>
          <w:rFonts w:asciiTheme="minorHAnsi" w:hAnsiTheme="minorHAnsi" w:cstheme="minorHAnsi"/>
          <w:sz w:val="22"/>
          <w:szCs w:val="22"/>
        </w:rPr>
        <w:t>Ειδικότερα, η προκήρυξη περιλαμβάνει:</w:t>
      </w:r>
    </w:p>
    <w:p w14:paraId="04DC8DEF" w14:textId="77777777" w:rsidR="00674BAF" w:rsidRPr="0010096C" w:rsidRDefault="00674BAF" w:rsidP="003D15D9">
      <w:pPr>
        <w:numPr>
          <w:ilvl w:val="0"/>
          <w:numId w:val="16"/>
        </w:numPr>
        <w:tabs>
          <w:tab w:val="num" w:pos="1440"/>
        </w:tabs>
        <w:ind w:left="1440"/>
        <w:rPr>
          <w:rFonts w:asciiTheme="minorHAnsi" w:hAnsiTheme="minorHAnsi" w:cstheme="minorHAnsi"/>
          <w:sz w:val="22"/>
          <w:szCs w:val="22"/>
        </w:rPr>
      </w:pPr>
      <w:r w:rsidRPr="0010096C">
        <w:rPr>
          <w:rFonts w:asciiTheme="minorHAnsi" w:hAnsiTheme="minorHAnsi" w:cstheme="minorHAnsi"/>
          <w:sz w:val="22"/>
          <w:szCs w:val="22"/>
        </w:rPr>
        <w:t xml:space="preserve">Τη γενική περιγραφή του </w:t>
      </w:r>
      <w:r w:rsidR="00A42FDB">
        <w:rPr>
          <w:rFonts w:asciiTheme="minorHAnsi" w:hAnsiTheme="minorHAnsi" w:cstheme="minorHAnsi"/>
          <w:sz w:val="22"/>
          <w:szCs w:val="22"/>
        </w:rPr>
        <w:t xml:space="preserve">Διατμηματικού </w:t>
      </w:r>
      <w:r w:rsidRPr="0010096C">
        <w:rPr>
          <w:rFonts w:asciiTheme="minorHAnsi" w:hAnsiTheme="minorHAnsi" w:cstheme="minorHAnsi"/>
          <w:sz w:val="22"/>
          <w:szCs w:val="22"/>
        </w:rPr>
        <w:t>Προγράμματος Μεταπτυχιακών Σπουδών (επιστημονικό περιεχόμενο, διάρκεια, κλπ.)</w:t>
      </w:r>
    </w:p>
    <w:p w14:paraId="1C3DC386" w14:textId="77777777" w:rsidR="00674BAF" w:rsidRPr="0010096C" w:rsidRDefault="00674BAF" w:rsidP="003D15D9">
      <w:pPr>
        <w:numPr>
          <w:ilvl w:val="0"/>
          <w:numId w:val="16"/>
        </w:numPr>
        <w:tabs>
          <w:tab w:val="num" w:pos="1440"/>
        </w:tabs>
        <w:ind w:left="1440"/>
        <w:rPr>
          <w:rFonts w:asciiTheme="minorHAnsi" w:hAnsiTheme="minorHAnsi" w:cstheme="minorHAnsi"/>
          <w:sz w:val="22"/>
          <w:szCs w:val="22"/>
        </w:rPr>
      </w:pPr>
      <w:r w:rsidRPr="0010096C">
        <w:rPr>
          <w:rFonts w:asciiTheme="minorHAnsi" w:hAnsiTheme="minorHAnsi" w:cstheme="minorHAnsi"/>
          <w:sz w:val="22"/>
          <w:szCs w:val="22"/>
        </w:rPr>
        <w:t>Τ</w:t>
      </w:r>
      <w:r w:rsidR="00A42FDB">
        <w:rPr>
          <w:rFonts w:asciiTheme="minorHAnsi" w:hAnsiTheme="minorHAnsi" w:cstheme="minorHAnsi"/>
          <w:sz w:val="22"/>
          <w:szCs w:val="22"/>
        </w:rPr>
        <w:t>ον αριθμό των διαθέσιμων θέσεων</w:t>
      </w:r>
    </w:p>
    <w:p w14:paraId="088299EA" w14:textId="77777777" w:rsidR="00674BAF" w:rsidRPr="0010096C" w:rsidRDefault="00674BAF" w:rsidP="003D15D9">
      <w:pPr>
        <w:numPr>
          <w:ilvl w:val="0"/>
          <w:numId w:val="16"/>
        </w:numPr>
        <w:tabs>
          <w:tab w:val="num" w:pos="1440"/>
        </w:tabs>
        <w:ind w:left="1440"/>
        <w:rPr>
          <w:rFonts w:asciiTheme="minorHAnsi" w:hAnsiTheme="minorHAnsi" w:cstheme="minorHAnsi"/>
          <w:sz w:val="22"/>
          <w:szCs w:val="22"/>
        </w:rPr>
      </w:pPr>
      <w:r w:rsidRPr="0010096C">
        <w:rPr>
          <w:rFonts w:asciiTheme="minorHAnsi" w:hAnsiTheme="minorHAnsi" w:cstheme="minorHAnsi"/>
          <w:sz w:val="22"/>
          <w:szCs w:val="22"/>
        </w:rPr>
        <w:t>Το ύψος των διδάκτρων</w:t>
      </w:r>
    </w:p>
    <w:p w14:paraId="15575C42" w14:textId="77777777" w:rsidR="00674BAF" w:rsidRPr="0010096C" w:rsidRDefault="00674BAF" w:rsidP="003D15D9">
      <w:pPr>
        <w:numPr>
          <w:ilvl w:val="0"/>
          <w:numId w:val="16"/>
        </w:numPr>
        <w:tabs>
          <w:tab w:val="num" w:pos="1440"/>
        </w:tabs>
        <w:ind w:left="1440"/>
        <w:rPr>
          <w:rFonts w:asciiTheme="minorHAnsi" w:hAnsiTheme="minorHAnsi" w:cstheme="minorHAnsi"/>
          <w:sz w:val="22"/>
          <w:szCs w:val="22"/>
        </w:rPr>
      </w:pPr>
      <w:r w:rsidRPr="0010096C">
        <w:rPr>
          <w:rFonts w:asciiTheme="minorHAnsi" w:hAnsiTheme="minorHAnsi" w:cstheme="minorHAnsi"/>
          <w:sz w:val="22"/>
          <w:szCs w:val="22"/>
        </w:rPr>
        <w:t>Πληροφορίες σχετικά με τις προθεσμίες υποβολής αιτήσεων, καθώς κα</w:t>
      </w:r>
      <w:r w:rsidR="00A42FDB">
        <w:rPr>
          <w:rFonts w:asciiTheme="minorHAnsi" w:hAnsiTheme="minorHAnsi" w:cstheme="minorHAnsi"/>
          <w:sz w:val="22"/>
          <w:szCs w:val="22"/>
        </w:rPr>
        <w:t>ι τα απαιτούμενα δικαιολογητικά</w:t>
      </w:r>
    </w:p>
    <w:p w14:paraId="537B16EF" w14:textId="77777777" w:rsidR="00674BAF" w:rsidRPr="003D15D9" w:rsidRDefault="00674BAF" w:rsidP="003D15D9">
      <w:pPr>
        <w:numPr>
          <w:ilvl w:val="0"/>
          <w:numId w:val="16"/>
        </w:numPr>
        <w:tabs>
          <w:tab w:val="num" w:pos="1440"/>
        </w:tabs>
        <w:ind w:left="1440"/>
        <w:rPr>
          <w:rFonts w:asciiTheme="minorHAnsi" w:hAnsiTheme="minorHAnsi" w:cstheme="minorHAnsi"/>
          <w:sz w:val="22"/>
          <w:szCs w:val="22"/>
        </w:rPr>
      </w:pPr>
      <w:r w:rsidRPr="0010096C">
        <w:rPr>
          <w:rFonts w:asciiTheme="minorHAnsi" w:hAnsiTheme="minorHAnsi" w:cstheme="minorHAnsi"/>
          <w:sz w:val="22"/>
          <w:szCs w:val="22"/>
        </w:rPr>
        <w:t>Τα απαιτούμενα προσόντα των υποψηφίων.</w:t>
      </w:r>
    </w:p>
    <w:p w14:paraId="342BA930" w14:textId="77777777" w:rsidR="003D15D9" w:rsidRDefault="003D15D9" w:rsidP="003D15D9">
      <w:pPr>
        <w:tabs>
          <w:tab w:val="num" w:pos="1440"/>
        </w:tabs>
        <w:ind w:left="1440"/>
        <w:rPr>
          <w:rFonts w:asciiTheme="minorHAnsi" w:hAnsiTheme="minorHAnsi" w:cstheme="minorHAnsi"/>
          <w:sz w:val="22"/>
          <w:szCs w:val="22"/>
        </w:rPr>
      </w:pPr>
    </w:p>
    <w:p w14:paraId="0A067287" w14:textId="77777777" w:rsidR="007A68B7" w:rsidRDefault="007C1F9E" w:rsidP="003D15D9">
      <w:pPr>
        <w:tabs>
          <w:tab w:val="num" w:pos="1440"/>
        </w:tabs>
        <w:rPr>
          <w:rFonts w:asciiTheme="minorHAnsi" w:hAnsiTheme="minorHAnsi" w:cstheme="minorHAnsi"/>
          <w:sz w:val="22"/>
          <w:szCs w:val="22"/>
        </w:rPr>
      </w:pPr>
      <w:r>
        <w:rPr>
          <w:rFonts w:asciiTheme="minorHAnsi" w:hAnsiTheme="minorHAnsi" w:cstheme="minorHAnsi"/>
          <w:sz w:val="22"/>
          <w:szCs w:val="22"/>
        </w:rPr>
        <w:t>3.</w:t>
      </w:r>
      <w:r w:rsidR="007A68B7" w:rsidRPr="007A68B7">
        <w:rPr>
          <w:rFonts w:asciiTheme="minorHAnsi" w:hAnsiTheme="minorHAnsi" w:cstheme="minorHAnsi"/>
          <w:sz w:val="22"/>
          <w:szCs w:val="22"/>
        </w:rPr>
        <w:t>Οι υποψήφιοι καλούνται να υποβάλλουν  τα εξής δικαιολογητικά:</w:t>
      </w:r>
    </w:p>
    <w:p w14:paraId="34646196" w14:textId="77777777" w:rsidR="00DE542B" w:rsidRPr="007A68B7" w:rsidRDefault="00DE542B" w:rsidP="003D15D9">
      <w:pPr>
        <w:tabs>
          <w:tab w:val="num" w:pos="1440"/>
        </w:tabs>
        <w:rPr>
          <w:rFonts w:asciiTheme="minorHAnsi" w:hAnsiTheme="minorHAnsi" w:cstheme="minorHAnsi"/>
          <w:sz w:val="22"/>
          <w:szCs w:val="22"/>
        </w:rPr>
      </w:pPr>
    </w:p>
    <w:p w14:paraId="0A008858" w14:textId="77777777" w:rsidR="007C1F9E" w:rsidRPr="007C1F9E" w:rsidRDefault="007C1F9E" w:rsidP="0021101F">
      <w:pPr>
        <w:tabs>
          <w:tab w:val="num" w:pos="1440"/>
        </w:tabs>
        <w:ind w:left="720"/>
        <w:rPr>
          <w:rFonts w:asciiTheme="minorHAnsi" w:hAnsiTheme="minorHAnsi" w:cstheme="minorHAnsi"/>
          <w:sz w:val="22"/>
          <w:szCs w:val="22"/>
        </w:rPr>
      </w:pPr>
      <w:r w:rsidRPr="007C1F9E">
        <w:rPr>
          <w:rFonts w:asciiTheme="minorHAnsi" w:hAnsiTheme="minorHAnsi" w:cstheme="minorHAnsi"/>
          <w:sz w:val="22"/>
          <w:szCs w:val="22"/>
        </w:rPr>
        <w:t xml:space="preserve">α) Έντυπη αίτηση </w:t>
      </w:r>
    </w:p>
    <w:p w14:paraId="517B4B12" w14:textId="77777777" w:rsidR="007C1F9E" w:rsidRPr="007C1F9E" w:rsidRDefault="007C1F9E" w:rsidP="0021101F">
      <w:pPr>
        <w:tabs>
          <w:tab w:val="num" w:pos="1440"/>
        </w:tabs>
        <w:ind w:left="720"/>
        <w:rPr>
          <w:rFonts w:asciiTheme="minorHAnsi" w:hAnsiTheme="minorHAnsi" w:cstheme="minorHAnsi"/>
          <w:sz w:val="22"/>
          <w:szCs w:val="22"/>
        </w:rPr>
      </w:pPr>
      <w:r w:rsidRPr="007C1F9E">
        <w:rPr>
          <w:rFonts w:asciiTheme="minorHAnsi" w:hAnsiTheme="minorHAnsi" w:cstheme="minorHAnsi"/>
          <w:sz w:val="22"/>
          <w:szCs w:val="22"/>
        </w:rPr>
        <w:t xml:space="preserve">β) Μία (1) φωτογραφία ταυτότητας. </w:t>
      </w:r>
    </w:p>
    <w:p w14:paraId="01FBC6BD" w14:textId="77777777" w:rsidR="007C1F9E" w:rsidRPr="007C1F9E" w:rsidRDefault="007C1F9E" w:rsidP="0021101F">
      <w:pPr>
        <w:tabs>
          <w:tab w:val="num" w:pos="1440"/>
        </w:tabs>
        <w:ind w:left="720"/>
        <w:rPr>
          <w:rFonts w:asciiTheme="minorHAnsi" w:hAnsiTheme="minorHAnsi" w:cstheme="minorHAnsi"/>
          <w:sz w:val="22"/>
          <w:szCs w:val="22"/>
        </w:rPr>
      </w:pPr>
      <w:r w:rsidRPr="007C1F9E">
        <w:rPr>
          <w:rFonts w:asciiTheme="minorHAnsi" w:hAnsiTheme="minorHAnsi" w:cstheme="minorHAnsi"/>
          <w:sz w:val="22"/>
          <w:szCs w:val="22"/>
        </w:rPr>
        <w:t xml:space="preserve">γ) Αντίγραφο πτυχίου ή βεβαίωση ότι ο υποψήφιος ολοκλήρωσε τις εκπαιδευτικές του υποχρεώσεις. Στις περιπτώσεις πτυχιούχων Πανεπιστημίων του εξωτερικού συνυποβάλλεται πιστοποιητικό αναγνώρισης από το Δ.Ο.Α.Τ.Α.Π. Στις περιπτώσεις εκκρεμοτήτων για την ολοκλήρωση των προπτυχιακών σπουδών, υποβάλλεται υπεύθυνη δήλωση στην οποία αναφέρονται αναλυτικά τα μαθήματα του υποψηφίου που υπολείπονται και τυχόν πτυχιακή εργασία (όπου απαιτείται). </w:t>
      </w:r>
    </w:p>
    <w:p w14:paraId="3303E1EE" w14:textId="77777777" w:rsidR="007C1F9E" w:rsidRPr="007C1F9E" w:rsidRDefault="007C1F9E" w:rsidP="0021101F">
      <w:pPr>
        <w:tabs>
          <w:tab w:val="num" w:pos="1440"/>
        </w:tabs>
        <w:ind w:left="720"/>
        <w:rPr>
          <w:rFonts w:asciiTheme="minorHAnsi" w:hAnsiTheme="minorHAnsi" w:cstheme="minorHAnsi"/>
          <w:sz w:val="22"/>
          <w:szCs w:val="22"/>
        </w:rPr>
      </w:pPr>
      <w:r w:rsidRPr="007C1F9E">
        <w:rPr>
          <w:rFonts w:asciiTheme="minorHAnsi" w:hAnsiTheme="minorHAnsi" w:cstheme="minorHAnsi"/>
          <w:sz w:val="22"/>
          <w:szCs w:val="22"/>
        </w:rPr>
        <w:t xml:space="preserve">δ) Αντίγραφο αναλυτικής βαθμολογίας. </w:t>
      </w:r>
    </w:p>
    <w:p w14:paraId="36FF33D1" w14:textId="77777777" w:rsidR="007C1F9E" w:rsidRPr="007C1F9E" w:rsidRDefault="007C1F9E" w:rsidP="0021101F">
      <w:pPr>
        <w:tabs>
          <w:tab w:val="num" w:pos="1440"/>
        </w:tabs>
        <w:ind w:left="720"/>
        <w:rPr>
          <w:rFonts w:asciiTheme="minorHAnsi" w:hAnsiTheme="minorHAnsi" w:cstheme="minorHAnsi"/>
          <w:sz w:val="22"/>
          <w:szCs w:val="22"/>
        </w:rPr>
      </w:pPr>
      <w:r w:rsidRPr="007C1F9E">
        <w:rPr>
          <w:rFonts w:asciiTheme="minorHAnsi" w:hAnsiTheme="minorHAnsi" w:cstheme="minorHAnsi"/>
          <w:sz w:val="22"/>
          <w:szCs w:val="22"/>
        </w:rPr>
        <w:t xml:space="preserve">ε) Αναλυτικό βιογραφικό σημείωμα. </w:t>
      </w:r>
    </w:p>
    <w:p w14:paraId="7773A6EC" w14:textId="77777777" w:rsidR="007C1F9E" w:rsidRPr="007C1F9E" w:rsidRDefault="007C1F9E" w:rsidP="0021101F">
      <w:pPr>
        <w:tabs>
          <w:tab w:val="num" w:pos="1440"/>
        </w:tabs>
        <w:ind w:left="720"/>
        <w:rPr>
          <w:rFonts w:asciiTheme="minorHAnsi" w:hAnsiTheme="minorHAnsi" w:cstheme="minorHAnsi"/>
          <w:sz w:val="22"/>
          <w:szCs w:val="22"/>
        </w:rPr>
      </w:pPr>
      <w:r w:rsidRPr="007C1F9E">
        <w:rPr>
          <w:rFonts w:asciiTheme="minorHAnsi" w:hAnsiTheme="minorHAnsi" w:cstheme="minorHAnsi"/>
          <w:sz w:val="22"/>
          <w:szCs w:val="22"/>
        </w:rPr>
        <w:t xml:space="preserve">στ) Φωτοτυπία των δύο όψεων της αστυνομικής ταυτότητας. </w:t>
      </w:r>
    </w:p>
    <w:p w14:paraId="2AD7AF4F" w14:textId="77777777" w:rsidR="007C1F9E" w:rsidRPr="007C1F9E" w:rsidRDefault="007C1F9E" w:rsidP="0021101F">
      <w:pPr>
        <w:tabs>
          <w:tab w:val="num" w:pos="1440"/>
        </w:tabs>
        <w:ind w:left="720"/>
        <w:rPr>
          <w:rFonts w:asciiTheme="minorHAnsi" w:hAnsiTheme="minorHAnsi" w:cstheme="minorHAnsi"/>
          <w:sz w:val="22"/>
          <w:szCs w:val="22"/>
        </w:rPr>
      </w:pPr>
      <w:r w:rsidRPr="007C1F9E">
        <w:rPr>
          <w:rFonts w:asciiTheme="minorHAnsi" w:hAnsiTheme="minorHAnsi" w:cstheme="minorHAnsi"/>
          <w:sz w:val="22"/>
          <w:szCs w:val="22"/>
        </w:rPr>
        <w:t xml:space="preserve">ζ) Δύο συστατικές επιστολές. </w:t>
      </w:r>
    </w:p>
    <w:p w14:paraId="2F6D420A" w14:textId="77777777" w:rsidR="007C1F9E" w:rsidRPr="007C1F9E" w:rsidRDefault="007C1F9E" w:rsidP="0021101F">
      <w:pPr>
        <w:tabs>
          <w:tab w:val="num" w:pos="1440"/>
        </w:tabs>
        <w:ind w:left="720"/>
        <w:rPr>
          <w:rFonts w:asciiTheme="minorHAnsi" w:hAnsiTheme="minorHAnsi" w:cstheme="minorHAnsi"/>
          <w:sz w:val="22"/>
          <w:szCs w:val="22"/>
        </w:rPr>
      </w:pPr>
      <w:r w:rsidRPr="007C1F9E">
        <w:rPr>
          <w:rFonts w:asciiTheme="minorHAnsi" w:hAnsiTheme="minorHAnsi" w:cstheme="minorHAnsi"/>
          <w:sz w:val="22"/>
          <w:szCs w:val="22"/>
        </w:rPr>
        <w:t xml:space="preserve">η) Δίπλωμα ή πιστοποιητικό γνώσης της Αγγλικής γλώσσας και τυχόν άλλων ξένων γλωσσών. </w:t>
      </w:r>
    </w:p>
    <w:p w14:paraId="0D8B5965" w14:textId="77777777" w:rsidR="007C1F9E" w:rsidRPr="007C1F9E" w:rsidRDefault="007C1F9E" w:rsidP="0021101F">
      <w:pPr>
        <w:tabs>
          <w:tab w:val="num" w:pos="1440"/>
        </w:tabs>
        <w:ind w:left="720"/>
        <w:rPr>
          <w:rFonts w:asciiTheme="minorHAnsi" w:hAnsiTheme="minorHAnsi" w:cstheme="minorHAnsi"/>
          <w:sz w:val="22"/>
          <w:szCs w:val="22"/>
        </w:rPr>
      </w:pPr>
      <w:r w:rsidRPr="007C1F9E">
        <w:rPr>
          <w:rFonts w:asciiTheme="minorHAnsi" w:hAnsiTheme="minorHAnsi" w:cstheme="minorHAnsi"/>
          <w:sz w:val="22"/>
          <w:szCs w:val="22"/>
        </w:rPr>
        <w:t xml:space="preserve">θ) Κάθε άλλο στοιχείο που, κατά τη γνώμη των υποψηφίων, θα διευκόλυνε την Επιτροπή Αξιολόγησης να σχηματίσει πληρέστερη και ολοκληρωμένη άποψη. </w:t>
      </w:r>
    </w:p>
    <w:p w14:paraId="35F1306A" w14:textId="77777777" w:rsidR="007D3E39" w:rsidRPr="007A68B7" w:rsidRDefault="007D3E39" w:rsidP="003D15D9">
      <w:pPr>
        <w:tabs>
          <w:tab w:val="num" w:pos="1440"/>
        </w:tabs>
        <w:rPr>
          <w:rFonts w:asciiTheme="minorHAnsi" w:hAnsiTheme="minorHAnsi" w:cstheme="minorHAnsi"/>
          <w:sz w:val="22"/>
          <w:szCs w:val="22"/>
        </w:rPr>
      </w:pPr>
      <w:r w:rsidRPr="007A68B7">
        <w:rPr>
          <w:rFonts w:asciiTheme="minorHAnsi" w:hAnsiTheme="minorHAnsi" w:cstheme="minorHAnsi"/>
          <w:sz w:val="22"/>
          <w:szCs w:val="22"/>
        </w:rPr>
        <w:t>Οι αιτήσεις και τα απαραίτητα δικαιολογητικά κατατίθενται ή αποστέλλονται στη γραμματεία του Δ.Π.Μ.Σ. σε έντυπη ή ηλεκτρονική μορφή.</w:t>
      </w:r>
    </w:p>
    <w:p w14:paraId="00DB193F" w14:textId="77777777" w:rsidR="00674BAF" w:rsidRPr="0010096C" w:rsidRDefault="00674BAF" w:rsidP="003D15D9">
      <w:pPr>
        <w:rPr>
          <w:rFonts w:asciiTheme="minorHAnsi" w:hAnsiTheme="minorHAnsi" w:cstheme="minorHAnsi"/>
          <w:b/>
          <w:sz w:val="22"/>
          <w:szCs w:val="22"/>
        </w:rPr>
      </w:pPr>
    </w:p>
    <w:p w14:paraId="706424FB" w14:textId="77777777" w:rsidR="00674BAF" w:rsidRPr="0010096C" w:rsidRDefault="0021101F" w:rsidP="003D15D9">
      <w:pPr>
        <w:spacing w:after="120"/>
        <w:rPr>
          <w:rFonts w:asciiTheme="minorHAnsi" w:hAnsiTheme="minorHAnsi" w:cstheme="minorHAnsi"/>
          <w:sz w:val="22"/>
          <w:szCs w:val="22"/>
        </w:rPr>
      </w:pPr>
      <w:r>
        <w:rPr>
          <w:rFonts w:asciiTheme="minorHAnsi" w:hAnsiTheme="minorHAnsi" w:cstheme="minorHAnsi"/>
          <w:sz w:val="22"/>
          <w:szCs w:val="22"/>
        </w:rPr>
        <w:t>4.</w:t>
      </w:r>
      <w:r w:rsidR="00674BAF" w:rsidRPr="0010096C">
        <w:rPr>
          <w:rFonts w:asciiTheme="minorHAnsi" w:hAnsiTheme="minorHAnsi" w:cstheme="minorHAnsi"/>
          <w:sz w:val="22"/>
          <w:szCs w:val="22"/>
        </w:rPr>
        <w:t>Τα κριτήρια επιλογής των μεταπτυχιακών φοιτητών είναι:</w:t>
      </w:r>
    </w:p>
    <w:p w14:paraId="4CEB99A2" w14:textId="77777777" w:rsidR="0021101F" w:rsidRPr="0021101F" w:rsidRDefault="0021101F" w:rsidP="0021101F">
      <w:pPr>
        <w:rPr>
          <w:rFonts w:asciiTheme="minorHAnsi" w:hAnsiTheme="minorHAnsi" w:cstheme="minorHAnsi"/>
          <w:sz w:val="22"/>
          <w:szCs w:val="22"/>
        </w:rPr>
      </w:pPr>
      <w:r w:rsidRPr="0021101F">
        <w:rPr>
          <w:rFonts w:asciiTheme="minorHAnsi" w:hAnsiTheme="minorHAnsi" w:cstheme="minorHAnsi"/>
          <w:sz w:val="22"/>
          <w:szCs w:val="22"/>
        </w:rPr>
        <w:t xml:space="preserve">α) Ο γενικός βαθμός πτυχίου, ο οποίος πρέπει να είναι τουλάχιστον έξι (6). Ο υποψήφιος, πριν την έναρξη του ακαδημαϊκού έτους και την εγγραφή του στο Πρόγραμμα, υποχρεούται να έχει ανταποκριθεί επιτυχώς σε όλες τις απαραίτητες ακαδημαϊκές υποχρεώσεις για τη λήψη του πτυχίου του (συντελεστής βαρύτητας 25%). Οι τίτλοι σπουδών της αλλοδαπής πιστοποιούνται με βεβαίωση ισοτιμίας και αντιστοιχίας από το Δ.Ο.Α.Τ.Α.Π. </w:t>
      </w:r>
    </w:p>
    <w:p w14:paraId="0571C92D" w14:textId="77777777" w:rsidR="0021101F" w:rsidRPr="0021101F" w:rsidRDefault="0021101F" w:rsidP="0021101F">
      <w:pPr>
        <w:rPr>
          <w:rFonts w:asciiTheme="minorHAnsi" w:hAnsiTheme="minorHAnsi" w:cstheme="minorHAnsi"/>
          <w:sz w:val="22"/>
          <w:szCs w:val="22"/>
        </w:rPr>
      </w:pPr>
      <w:r w:rsidRPr="0021101F">
        <w:rPr>
          <w:rFonts w:asciiTheme="minorHAnsi" w:hAnsiTheme="minorHAnsi" w:cstheme="minorHAnsi"/>
          <w:sz w:val="22"/>
          <w:szCs w:val="22"/>
        </w:rPr>
        <w:t>β) Η γνώση της αγγλικής γλώσσας σε επίπεδο που, κατά την κρίση της επιτροπής επιλογής, θα επιτρέψει στον φοιτητή να ανταποκριθεί με επάρκεια στο σύνολο των ακαδημαϊκών του υποχρεώσεων (συντελεστής βαρύτητας 15%). Το επίπεδο γλωσσομάθειας που απαιτείται είναι τουλάχιστον «καλή γνώση (Β2)». Σε περίπτωση μη προσκόμισης αναγνωρισμένου πιστοποιητικού γλωσσομάθειας, οι υποψήφιοι θα υποβληθούν σε γραπτές εξετάσεις, σε ημερομηνία για την οποία θα ενημερώνονται στο κείμενο της προκήρυξης.</w:t>
      </w:r>
    </w:p>
    <w:p w14:paraId="793F7758" w14:textId="77777777" w:rsidR="0021101F" w:rsidRPr="0021101F" w:rsidRDefault="0021101F" w:rsidP="0021101F">
      <w:pPr>
        <w:rPr>
          <w:rFonts w:asciiTheme="minorHAnsi" w:hAnsiTheme="minorHAnsi" w:cstheme="minorHAnsi"/>
          <w:sz w:val="22"/>
          <w:szCs w:val="22"/>
        </w:rPr>
      </w:pPr>
      <w:r w:rsidRPr="0021101F">
        <w:rPr>
          <w:rFonts w:asciiTheme="minorHAnsi" w:hAnsiTheme="minorHAnsi" w:cstheme="minorHAnsi"/>
          <w:sz w:val="22"/>
          <w:szCs w:val="22"/>
        </w:rPr>
        <w:t>γ) Η προηγούμενη ερευνητική δραστηριότητα του υποψηφίου και σχετική επαγγελματική εμπειρία (συντελεστής βαρύτητας 10%).</w:t>
      </w:r>
    </w:p>
    <w:p w14:paraId="12D26D6C" w14:textId="77777777" w:rsidR="0021101F" w:rsidRPr="0021101F" w:rsidRDefault="0021101F" w:rsidP="0021101F">
      <w:pPr>
        <w:rPr>
          <w:rFonts w:asciiTheme="minorHAnsi" w:hAnsiTheme="minorHAnsi" w:cstheme="minorHAnsi"/>
          <w:sz w:val="22"/>
          <w:szCs w:val="22"/>
        </w:rPr>
      </w:pPr>
      <w:r w:rsidRPr="0021101F">
        <w:rPr>
          <w:rFonts w:asciiTheme="minorHAnsi" w:hAnsiTheme="minorHAnsi" w:cstheme="minorHAnsi"/>
          <w:sz w:val="22"/>
          <w:szCs w:val="22"/>
        </w:rPr>
        <w:t>δ) Δύο συστατικές επ</w:t>
      </w:r>
      <w:r w:rsidR="002B6A4C">
        <w:rPr>
          <w:rFonts w:asciiTheme="minorHAnsi" w:hAnsiTheme="minorHAnsi" w:cstheme="minorHAnsi"/>
          <w:sz w:val="22"/>
          <w:szCs w:val="22"/>
        </w:rPr>
        <w:t>ιστολές (συντελεστής βαρύτητας 10</w:t>
      </w:r>
      <w:r w:rsidRPr="0021101F">
        <w:rPr>
          <w:rFonts w:asciiTheme="minorHAnsi" w:hAnsiTheme="minorHAnsi" w:cstheme="minorHAnsi"/>
          <w:sz w:val="22"/>
          <w:szCs w:val="22"/>
        </w:rPr>
        <w:t>%).</w:t>
      </w:r>
    </w:p>
    <w:p w14:paraId="2DBC84DA" w14:textId="77777777" w:rsidR="0021101F" w:rsidRPr="0021101F" w:rsidRDefault="0021101F" w:rsidP="0021101F">
      <w:pPr>
        <w:rPr>
          <w:rFonts w:asciiTheme="minorHAnsi" w:hAnsiTheme="minorHAnsi" w:cstheme="minorHAnsi"/>
          <w:sz w:val="22"/>
          <w:szCs w:val="22"/>
        </w:rPr>
      </w:pPr>
      <w:r w:rsidRPr="0021101F">
        <w:rPr>
          <w:rFonts w:asciiTheme="minorHAnsi" w:hAnsiTheme="minorHAnsi" w:cstheme="minorHAnsi"/>
          <w:sz w:val="22"/>
          <w:szCs w:val="22"/>
        </w:rPr>
        <w:lastRenderedPageBreak/>
        <w:t>ε) Η προσωπική συνέντευξη (συντελεστής βαρύτητας 30%).</w:t>
      </w:r>
    </w:p>
    <w:p w14:paraId="34417703" w14:textId="77777777" w:rsidR="0021101F" w:rsidRDefault="0021101F" w:rsidP="0021101F">
      <w:pPr>
        <w:rPr>
          <w:rFonts w:asciiTheme="minorHAnsi" w:hAnsiTheme="minorHAnsi" w:cstheme="minorHAnsi"/>
          <w:sz w:val="22"/>
          <w:szCs w:val="22"/>
        </w:rPr>
      </w:pPr>
      <w:r w:rsidRPr="0021101F">
        <w:rPr>
          <w:rFonts w:asciiTheme="minorHAnsi" w:hAnsiTheme="minorHAnsi" w:cstheme="minorHAnsi"/>
          <w:sz w:val="22"/>
          <w:szCs w:val="22"/>
        </w:rPr>
        <w:t>στ) Κάθε άλλο στοιχείο σχετικό με τα προσόντα του υποψηφίου που αποδεικνύεται από τα δικαιολογητικά που κατα</w:t>
      </w:r>
      <w:r w:rsidR="002B6A4C">
        <w:rPr>
          <w:rFonts w:asciiTheme="minorHAnsi" w:hAnsiTheme="minorHAnsi" w:cstheme="minorHAnsi"/>
          <w:sz w:val="22"/>
          <w:szCs w:val="22"/>
        </w:rPr>
        <w:t>τέθηκαν (συντελεστής βαρύτητας 10</w:t>
      </w:r>
      <w:r w:rsidRPr="0021101F">
        <w:rPr>
          <w:rFonts w:asciiTheme="minorHAnsi" w:hAnsiTheme="minorHAnsi" w:cstheme="minorHAnsi"/>
          <w:sz w:val="22"/>
          <w:szCs w:val="22"/>
        </w:rPr>
        <w:t>%).</w:t>
      </w:r>
    </w:p>
    <w:p w14:paraId="4E7F836F" w14:textId="77777777" w:rsidR="0021101F" w:rsidRPr="0021101F" w:rsidRDefault="0021101F" w:rsidP="0021101F">
      <w:pPr>
        <w:rPr>
          <w:rFonts w:asciiTheme="minorHAnsi" w:hAnsiTheme="minorHAnsi" w:cstheme="minorHAnsi"/>
          <w:sz w:val="22"/>
          <w:szCs w:val="22"/>
        </w:rPr>
      </w:pPr>
    </w:p>
    <w:p w14:paraId="0CE20EE5" w14:textId="77777777" w:rsidR="00433E15" w:rsidRPr="00433E15" w:rsidRDefault="0021101F" w:rsidP="003D15D9">
      <w:pPr>
        <w:spacing w:after="120"/>
        <w:rPr>
          <w:rFonts w:asciiTheme="minorHAnsi" w:hAnsiTheme="minorHAnsi" w:cstheme="minorHAnsi"/>
          <w:sz w:val="22"/>
          <w:szCs w:val="22"/>
        </w:rPr>
      </w:pPr>
      <w:r>
        <w:rPr>
          <w:rFonts w:asciiTheme="minorHAnsi" w:hAnsiTheme="minorHAnsi" w:cstheme="minorHAnsi"/>
          <w:sz w:val="22"/>
          <w:szCs w:val="22"/>
        </w:rPr>
        <w:t>5.</w:t>
      </w:r>
      <w:r w:rsidR="00674BAF" w:rsidRPr="00433E15">
        <w:rPr>
          <w:rFonts w:asciiTheme="minorHAnsi" w:hAnsiTheme="minorHAnsi" w:cstheme="minorHAnsi"/>
          <w:sz w:val="22"/>
          <w:szCs w:val="22"/>
        </w:rPr>
        <w:t xml:space="preserve">Οι αλλοδαποί υποψήφιοι μεταπτυχιακοί φοιτητές θα πρέπει </w:t>
      </w:r>
      <w:r w:rsidR="0010096C" w:rsidRPr="00433E15">
        <w:rPr>
          <w:rFonts w:asciiTheme="minorHAnsi" w:hAnsiTheme="minorHAnsi" w:cstheme="minorHAnsi"/>
          <w:sz w:val="22"/>
          <w:szCs w:val="22"/>
        </w:rPr>
        <w:t>να κατέχουν την Ελληνική γλώσσα</w:t>
      </w:r>
      <w:r w:rsidR="00674BAF" w:rsidRPr="00433E15">
        <w:rPr>
          <w:rFonts w:asciiTheme="minorHAnsi" w:hAnsiTheme="minorHAnsi" w:cstheme="minorHAnsi"/>
          <w:sz w:val="22"/>
          <w:szCs w:val="22"/>
        </w:rPr>
        <w:t xml:space="preserve">, η επαρκής γνώση της οποίας αποδεικνύεται </w:t>
      </w:r>
      <w:r w:rsidR="00433E15" w:rsidRPr="00433E15">
        <w:rPr>
          <w:rFonts w:asciiTheme="minorHAnsi" w:hAnsiTheme="minorHAnsi" w:cstheme="minorHAnsi"/>
          <w:sz w:val="22"/>
          <w:szCs w:val="22"/>
        </w:rPr>
        <w:t xml:space="preserve">όταν: α) ο υποψήφιος έχει ολοκληρώσει σπουδές δευτεροβάθμιας εκπαίδευσης στην Ελλάδα ή σε ελληνόφωνο σχολείο του εξωτερικού, β) κατέχει πτυχίο ελληνικής φιλολογίας / γραμμάτων από ισότιμο </w:t>
      </w:r>
      <w:r w:rsidR="00433E15" w:rsidRPr="00433E15">
        <w:rPr>
          <w:rFonts w:asciiTheme="minorHAnsi" w:hAnsiTheme="minorHAnsi" w:cstheme="minorHAnsi"/>
          <w:caps/>
          <w:sz w:val="22"/>
          <w:szCs w:val="22"/>
        </w:rPr>
        <w:t>α.Ε.Ι</w:t>
      </w:r>
      <w:r w:rsidR="00433E15" w:rsidRPr="00433E15">
        <w:rPr>
          <w:rFonts w:asciiTheme="minorHAnsi" w:hAnsiTheme="minorHAnsi" w:cstheme="minorHAnsi"/>
          <w:sz w:val="22"/>
          <w:szCs w:val="22"/>
        </w:rPr>
        <w:t xml:space="preserve">. της αλλοδαπής, γ) έχει πραγματοποιήσει πλήρη κύκλο προπτυχιακών σπουδών σε ελληνικό Α.Ε.Ι. ή Τ.Ε.Ι., ή έχει πιστοποιητικό επιτυχούς παρακολούθησης δύο (2) τουλάχιστον ετών σε ελληνικό τριτοβάθμιο Ίδρυμα (Α.Ε.Ι. ή Τ.Ε.Ι.) και δ) κατέχει πιστοποιητικό επάρκειας ελληνικής γλώσσας από κρατικά αναγνωρισμένο ίδρυμα παροχής τέτοιων πιστοποιητικών σε αλλοδαπούς. </w:t>
      </w:r>
    </w:p>
    <w:p w14:paraId="57622B4D" w14:textId="77777777" w:rsidR="00510B28" w:rsidRDefault="0021101F" w:rsidP="003D15D9">
      <w:pPr>
        <w:spacing w:after="120"/>
        <w:rPr>
          <w:rFonts w:asciiTheme="minorHAnsi" w:hAnsiTheme="minorHAnsi" w:cstheme="minorHAnsi"/>
          <w:sz w:val="22"/>
          <w:szCs w:val="22"/>
        </w:rPr>
      </w:pPr>
      <w:r>
        <w:rPr>
          <w:rFonts w:asciiTheme="minorHAnsi" w:hAnsiTheme="minorHAnsi" w:cstheme="minorHAnsi"/>
          <w:sz w:val="22"/>
          <w:szCs w:val="22"/>
        </w:rPr>
        <w:t>6.</w:t>
      </w:r>
      <w:r w:rsidR="00510B28">
        <w:rPr>
          <w:rFonts w:asciiTheme="minorHAnsi" w:hAnsiTheme="minorHAnsi" w:cstheme="minorHAnsi"/>
          <w:sz w:val="22"/>
          <w:szCs w:val="22"/>
        </w:rPr>
        <w:t>Η διαδικασία αξιολόγησης των υποψηφίων φοιτητών πραγματοποιείται ως εξής:</w:t>
      </w:r>
    </w:p>
    <w:p w14:paraId="6C240715" w14:textId="77777777" w:rsidR="00510B28" w:rsidRPr="003E42CF" w:rsidRDefault="00510B28" w:rsidP="003D15D9">
      <w:pPr>
        <w:pStyle w:val="ListParagraph"/>
        <w:numPr>
          <w:ilvl w:val="0"/>
          <w:numId w:val="29"/>
        </w:numPr>
        <w:spacing w:after="120" w:line="240" w:lineRule="auto"/>
        <w:rPr>
          <w:rFonts w:cstheme="minorHAnsi"/>
        </w:rPr>
      </w:pPr>
      <w:r w:rsidRPr="003E42CF">
        <w:rPr>
          <w:rFonts w:cstheme="minorHAnsi"/>
        </w:rPr>
        <w:t>1</w:t>
      </w:r>
      <w:r w:rsidRPr="003E42CF">
        <w:rPr>
          <w:rFonts w:cstheme="minorHAnsi"/>
          <w:vertAlign w:val="superscript"/>
        </w:rPr>
        <w:t>η</w:t>
      </w:r>
      <w:r w:rsidRPr="003E42CF">
        <w:rPr>
          <w:rFonts w:cstheme="minorHAnsi"/>
        </w:rPr>
        <w:t xml:space="preserve"> φάση: μετά τη λήξη της προθεσμίας υποβολής αιτήσεων, </w:t>
      </w:r>
      <w:r w:rsidR="006D2A30">
        <w:rPr>
          <w:rFonts w:cstheme="minorHAnsi"/>
        </w:rPr>
        <w:t xml:space="preserve">τριμελής επιτροπή μελών Δ.Ε.Π., η οποία έχει οριστεί από την Ε.Δ.Ε. του Προγράμματος, </w:t>
      </w:r>
      <w:r w:rsidRPr="003E42CF">
        <w:rPr>
          <w:rFonts w:cstheme="minorHAnsi"/>
        </w:rPr>
        <w:t>ελέγχει όλα τα τυπικά προσόντα των υποψηφίων φοιτητών, σύμφωνα με τα κατατεθέντα δικαιολογητικά.</w:t>
      </w:r>
    </w:p>
    <w:p w14:paraId="3D308FDD" w14:textId="77777777" w:rsidR="00510B28" w:rsidRPr="003E42CF" w:rsidRDefault="00510B28" w:rsidP="003D15D9">
      <w:pPr>
        <w:pStyle w:val="ListParagraph"/>
        <w:numPr>
          <w:ilvl w:val="0"/>
          <w:numId w:val="29"/>
        </w:numPr>
        <w:spacing w:after="120" w:line="240" w:lineRule="auto"/>
        <w:rPr>
          <w:rFonts w:cstheme="minorHAnsi"/>
        </w:rPr>
      </w:pPr>
      <w:r w:rsidRPr="003E42CF">
        <w:rPr>
          <w:rFonts w:cstheme="minorHAnsi"/>
        </w:rPr>
        <w:t>2</w:t>
      </w:r>
      <w:r w:rsidRPr="003E42CF">
        <w:rPr>
          <w:rFonts w:cstheme="minorHAnsi"/>
          <w:vertAlign w:val="superscript"/>
        </w:rPr>
        <w:t>η</w:t>
      </w:r>
      <w:r w:rsidRPr="003E42CF">
        <w:rPr>
          <w:rFonts w:cstheme="minorHAnsi"/>
        </w:rPr>
        <w:t xml:space="preserve"> φάση: όσοι υποψήφιοι έχουν κριθεί επιτυχόντες της 1</w:t>
      </w:r>
      <w:r w:rsidRPr="003E42CF">
        <w:rPr>
          <w:rFonts w:cstheme="minorHAnsi"/>
          <w:vertAlign w:val="superscript"/>
        </w:rPr>
        <w:t>ης</w:t>
      </w:r>
      <w:r w:rsidRPr="003E42CF">
        <w:rPr>
          <w:rFonts w:cstheme="minorHAnsi"/>
        </w:rPr>
        <w:t xml:space="preserve"> φάσης αξιολόγησης, καλούνται να συμμετάσχουν στη διαδικασία της συνέντευξης.</w:t>
      </w:r>
    </w:p>
    <w:p w14:paraId="0B0BE608" w14:textId="77777777" w:rsidR="003E42CF" w:rsidRPr="003E42CF" w:rsidRDefault="001B525F" w:rsidP="003D15D9">
      <w:pPr>
        <w:pStyle w:val="ListParagraph"/>
        <w:numPr>
          <w:ilvl w:val="0"/>
          <w:numId w:val="29"/>
        </w:numPr>
        <w:spacing w:line="240" w:lineRule="auto"/>
        <w:rPr>
          <w:rFonts w:cstheme="minorHAnsi"/>
        </w:rPr>
      </w:pPr>
      <w:r w:rsidRPr="003E42CF">
        <w:rPr>
          <w:rFonts w:cstheme="minorHAnsi"/>
        </w:rPr>
        <w:t>3</w:t>
      </w:r>
      <w:r w:rsidR="00C9790B" w:rsidRPr="003E42CF">
        <w:rPr>
          <w:rFonts w:cstheme="minorHAnsi"/>
          <w:vertAlign w:val="superscript"/>
        </w:rPr>
        <w:t>η</w:t>
      </w:r>
      <w:r w:rsidR="00C9790B" w:rsidRPr="003E42CF">
        <w:rPr>
          <w:rFonts w:cstheme="minorHAnsi"/>
        </w:rPr>
        <w:t xml:space="preserve"> φάση</w:t>
      </w:r>
      <w:r w:rsidR="00510B28" w:rsidRPr="003E42CF">
        <w:rPr>
          <w:rFonts w:cstheme="minorHAnsi"/>
        </w:rPr>
        <w:t>: η Συντονιστική Επιτροπή αξιολογεί όλους τους υποψηφίους που ολοκλήρωσαν τη 2</w:t>
      </w:r>
      <w:r w:rsidR="00510B28" w:rsidRPr="003E42CF">
        <w:rPr>
          <w:rFonts w:cstheme="minorHAnsi"/>
          <w:vertAlign w:val="superscript"/>
        </w:rPr>
        <w:t>η</w:t>
      </w:r>
      <w:r w:rsidR="00510B28" w:rsidRPr="003E42CF">
        <w:rPr>
          <w:rFonts w:cstheme="minorHAnsi"/>
        </w:rPr>
        <w:t xml:space="preserve"> φάση </w:t>
      </w:r>
      <w:r w:rsidR="00C9790B" w:rsidRPr="003E42CF">
        <w:rPr>
          <w:rFonts w:cstheme="minorHAnsi"/>
        </w:rPr>
        <w:t>και προχωρά σε κατάρτιση καταλόγου με αναλυτική βαθμολογία των επιτυχόντων, ο οποίος υποβάλλεται στην Ε</w:t>
      </w:r>
      <w:r w:rsidR="006D2A30">
        <w:rPr>
          <w:rFonts w:cstheme="minorHAnsi"/>
        </w:rPr>
        <w:t xml:space="preserve">.Δ.Ε. </w:t>
      </w:r>
      <w:r w:rsidR="00C9790B" w:rsidRPr="003E42CF">
        <w:rPr>
          <w:rFonts w:cstheme="minorHAnsi"/>
        </w:rPr>
        <w:t>του Προγράμματος προς επικύρωση. Ο κατάλογος των επιτυχόντων αναρτάται στην ιστοσελίδα του Προγράμματος, ενώ οι επιτυχόντες ενημερώνονται και προσωπικά από τη Γραμματέα του Προγράμματος.</w:t>
      </w:r>
      <w:r w:rsidR="003E42CF" w:rsidRPr="003E42CF">
        <w:rPr>
          <w:rFonts w:cstheme="minorHAnsi"/>
        </w:rPr>
        <w:t xml:space="preserve"> Οι επιτυχόντες καλούνται να επικυρώσουν την εγγραφή τους στο </w:t>
      </w:r>
      <w:r w:rsidR="00203ED4">
        <w:rPr>
          <w:rFonts w:cstheme="minorHAnsi"/>
        </w:rPr>
        <w:t>Δ.</w:t>
      </w:r>
      <w:r w:rsidR="003E42CF" w:rsidRPr="003E42CF">
        <w:rPr>
          <w:rFonts w:cstheme="minorHAnsi"/>
        </w:rPr>
        <w:t xml:space="preserve">Π.Μ.Σ. εντός </w:t>
      </w:r>
      <w:r w:rsidR="00F70210">
        <w:rPr>
          <w:rFonts w:cstheme="minorHAnsi"/>
        </w:rPr>
        <w:t xml:space="preserve">πέντε (5) εργάσιμων </w:t>
      </w:r>
      <w:r w:rsidR="003E42CF" w:rsidRPr="003E42CF">
        <w:rPr>
          <w:rFonts w:cstheme="minorHAnsi"/>
        </w:rPr>
        <w:t>ημερών από τη δημοσιοποίηση του πίνακα επιτυχόντων. Σε περίπτωση άρνησης καλείται αμέσως τηλεφωνικά ο πρώτος επιλαχών/ούσα κ.ο.κ.</w:t>
      </w:r>
      <w:r w:rsidR="004C137F">
        <w:rPr>
          <w:rFonts w:cstheme="minorHAnsi"/>
        </w:rPr>
        <w:t xml:space="preserve"> Σε περίπτωση ισοβαθμίας στην τελευταία θέση των επιτυχόντων υποψηφίων, εισάγονται όλοι οι ισοβαθμήσαντες.</w:t>
      </w:r>
    </w:p>
    <w:p w14:paraId="62848517" w14:textId="77777777" w:rsidR="003E42CF" w:rsidRPr="003E42CF" w:rsidRDefault="0021101F" w:rsidP="003D15D9">
      <w:pPr>
        <w:rPr>
          <w:rFonts w:asciiTheme="minorHAnsi" w:hAnsiTheme="minorHAnsi" w:cstheme="minorHAnsi"/>
          <w:sz w:val="22"/>
          <w:szCs w:val="22"/>
        </w:rPr>
      </w:pPr>
      <w:r>
        <w:rPr>
          <w:rFonts w:asciiTheme="minorHAnsi" w:hAnsiTheme="minorHAnsi" w:cstheme="minorHAnsi"/>
          <w:sz w:val="22"/>
          <w:szCs w:val="22"/>
        </w:rPr>
        <w:t>7.</w:t>
      </w:r>
      <w:r w:rsidR="003E42CF" w:rsidRPr="003E42CF">
        <w:rPr>
          <w:rFonts w:asciiTheme="minorHAnsi" w:hAnsiTheme="minorHAnsi" w:cstheme="minorHAnsi"/>
          <w:sz w:val="22"/>
          <w:szCs w:val="22"/>
        </w:rPr>
        <w:t xml:space="preserve">Με την εγγραφή τους οι υποψήφιοι/ες αποδέχονται τους όρους λειτουργίας του </w:t>
      </w:r>
      <w:r w:rsidR="00203ED4">
        <w:rPr>
          <w:rFonts w:asciiTheme="minorHAnsi" w:hAnsiTheme="minorHAnsi" w:cstheme="minorHAnsi"/>
          <w:sz w:val="22"/>
          <w:szCs w:val="22"/>
        </w:rPr>
        <w:t>Δ.</w:t>
      </w:r>
      <w:r w:rsidR="003E42CF" w:rsidRPr="003E42CF">
        <w:rPr>
          <w:rFonts w:asciiTheme="minorHAnsi" w:hAnsiTheme="minorHAnsi" w:cstheme="minorHAnsi"/>
          <w:sz w:val="22"/>
          <w:szCs w:val="22"/>
        </w:rPr>
        <w:t xml:space="preserve">Π.Μ.Σ. και τις αντίστοιχες υποχρεώσεις. </w:t>
      </w:r>
    </w:p>
    <w:p w14:paraId="10F2A870" w14:textId="77777777" w:rsidR="003D4E58" w:rsidRDefault="003D4E58" w:rsidP="003D15D9">
      <w:pPr>
        <w:spacing w:after="120"/>
        <w:jc w:val="center"/>
        <w:rPr>
          <w:rFonts w:asciiTheme="minorHAnsi" w:hAnsiTheme="minorHAnsi" w:cstheme="minorHAnsi"/>
          <w:sz w:val="22"/>
          <w:szCs w:val="22"/>
        </w:rPr>
      </w:pPr>
    </w:p>
    <w:p w14:paraId="48348570" w14:textId="77777777" w:rsidR="003D4E58" w:rsidRPr="002B06A7" w:rsidRDefault="003D4E58" w:rsidP="003D4E58">
      <w:pPr>
        <w:spacing w:after="120"/>
        <w:jc w:val="center"/>
        <w:rPr>
          <w:rFonts w:asciiTheme="minorHAnsi" w:hAnsiTheme="minorHAnsi" w:cstheme="minorHAnsi"/>
          <w:sz w:val="22"/>
          <w:szCs w:val="22"/>
        </w:rPr>
      </w:pPr>
      <w:r w:rsidRPr="0010083C">
        <w:rPr>
          <w:rFonts w:asciiTheme="minorHAnsi" w:hAnsiTheme="minorHAnsi" w:cstheme="minorHAnsi"/>
          <w:sz w:val="22"/>
          <w:szCs w:val="22"/>
        </w:rPr>
        <w:t>Άρθρο</w:t>
      </w:r>
      <w:r>
        <w:rPr>
          <w:rFonts w:asciiTheme="minorHAnsi" w:hAnsiTheme="minorHAnsi" w:cstheme="minorHAnsi"/>
          <w:sz w:val="22"/>
          <w:szCs w:val="22"/>
        </w:rPr>
        <w:t xml:space="preserve"> 9</w:t>
      </w:r>
      <w:r w:rsidRPr="0010083C">
        <w:rPr>
          <w:rFonts w:asciiTheme="minorHAnsi" w:hAnsiTheme="minorHAnsi" w:cstheme="minorHAnsi"/>
          <w:sz w:val="22"/>
          <w:szCs w:val="22"/>
        </w:rPr>
        <w:br/>
      </w:r>
      <w:r w:rsidRPr="002B06A7">
        <w:rPr>
          <w:rFonts w:asciiTheme="minorHAnsi" w:hAnsiTheme="minorHAnsi" w:cstheme="minorHAnsi"/>
          <w:sz w:val="22"/>
          <w:szCs w:val="22"/>
        </w:rPr>
        <w:t>Εγγραφή - Τέλος φοίτησης</w:t>
      </w:r>
    </w:p>
    <w:p w14:paraId="21EFEEBC" w14:textId="77777777" w:rsidR="003D4E58" w:rsidRPr="002B06A7" w:rsidRDefault="00254C3A" w:rsidP="003D4E58">
      <w:pPr>
        <w:spacing w:after="120"/>
        <w:rPr>
          <w:rFonts w:asciiTheme="minorHAnsi" w:hAnsiTheme="minorHAnsi" w:cstheme="minorHAnsi"/>
          <w:sz w:val="22"/>
          <w:szCs w:val="22"/>
        </w:rPr>
      </w:pPr>
      <w:r>
        <w:rPr>
          <w:rFonts w:asciiTheme="minorHAnsi" w:hAnsiTheme="minorHAnsi" w:cstheme="minorHAnsi"/>
          <w:sz w:val="22"/>
          <w:szCs w:val="22"/>
        </w:rPr>
        <w:t>1.</w:t>
      </w:r>
      <w:r w:rsidR="003D4E58" w:rsidRPr="002B06A7">
        <w:rPr>
          <w:rFonts w:asciiTheme="minorHAnsi" w:hAnsiTheme="minorHAnsi" w:cstheme="minorHAnsi"/>
          <w:sz w:val="22"/>
          <w:szCs w:val="22"/>
        </w:rPr>
        <w:t xml:space="preserve">Οι υποψήφιοι που γίνονται δεκτοί στο Διατμηματικό Πρόγραμμα Μεταπτυχιακών Σπουδών πλήρους φοίτησης, εγγράφονται στο Δ.Π.Μ.Σ. μετά την ολοκλήρωση της διαδικασίας επιλογής τους και την επικύρωση των αποτελεσμάτων από την Ε.Δ.Ε. και πριν από την έναρξη των μαθημάτων </w:t>
      </w:r>
      <w:r w:rsidR="003D4E58">
        <w:rPr>
          <w:rFonts w:asciiTheme="minorHAnsi" w:hAnsiTheme="minorHAnsi" w:cstheme="minorHAnsi"/>
          <w:sz w:val="22"/>
          <w:szCs w:val="22"/>
        </w:rPr>
        <w:t>του Α</w:t>
      </w:r>
      <w:r w:rsidR="003D4E58" w:rsidRPr="002B06A7">
        <w:rPr>
          <w:rFonts w:asciiTheme="minorHAnsi" w:hAnsiTheme="minorHAnsi" w:cstheme="minorHAnsi"/>
          <w:sz w:val="22"/>
          <w:szCs w:val="22"/>
        </w:rPr>
        <w:t>’ εξαμήνου.</w:t>
      </w:r>
    </w:p>
    <w:p w14:paraId="0CA65BFF" w14:textId="77777777" w:rsidR="003D4E58" w:rsidRPr="002B06A7" w:rsidRDefault="00254C3A" w:rsidP="003D4E58">
      <w:pPr>
        <w:rPr>
          <w:rFonts w:asciiTheme="minorHAnsi" w:hAnsiTheme="minorHAnsi" w:cstheme="minorHAnsi"/>
          <w:sz w:val="22"/>
          <w:szCs w:val="22"/>
        </w:rPr>
      </w:pPr>
      <w:r>
        <w:rPr>
          <w:rFonts w:asciiTheme="minorHAnsi" w:hAnsiTheme="minorHAnsi" w:cstheme="minorHAnsi"/>
          <w:sz w:val="22"/>
          <w:szCs w:val="22"/>
        </w:rPr>
        <w:t>2.</w:t>
      </w:r>
      <w:r w:rsidR="003D4E58" w:rsidRPr="002B06A7">
        <w:rPr>
          <w:rFonts w:asciiTheme="minorHAnsi" w:hAnsiTheme="minorHAnsi" w:cstheme="minorHAnsi"/>
          <w:sz w:val="22"/>
          <w:szCs w:val="22"/>
        </w:rPr>
        <w:t xml:space="preserve">Καθώς το κόστος λειτουργίας του Δ.Π.Μ.Σ. καλύπτεται εξ’ ολοκλήρου από την καταβολή τέλους φοίτησης από τους φοιτητές, σύμφωνα με την Υπουργική Απόφαση ίδρυσης του Π.Μ.Σ. </w:t>
      </w:r>
      <w:r w:rsidR="003D4E58">
        <w:rPr>
          <w:rFonts w:asciiTheme="minorHAnsi" w:hAnsiTheme="minorHAnsi" w:cstheme="minorHAnsi"/>
          <w:sz w:val="22"/>
          <w:szCs w:val="22"/>
        </w:rPr>
        <w:t>(</w:t>
      </w:r>
      <w:r w:rsidR="003D4E58" w:rsidRPr="002B06A7">
        <w:rPr>
          <w:rFonts w:asciiTheme="minorHAnsi" w:hAnsiTheme="minorHAnsi" w:cstheme="minorHAnsi"/>
          <w:sz w:val="22"/>
          <w:szCs w:val="22"/>
        </w:rPr>
        <w:t xml:space="preserve">Υ.Α. 5465 (ΦΕΚ 2680/6-7-2018/Β’), οι φοιτητές καταβάλλουν τέλος φοίτησης. </w:t>
      </w:r>
    </w:p>
    <w:p w14:paraId="6523F3DE" w14:textId="77777777" w:rsidR="003D4E58" w:rsidRPr="002B06A7" w:rsidRDefault="003D4E58" w:rsidP="003D4E58">
      <w:pPr>
        <w:rPr>
          <w:rFonts w:asciiTheme="minorHAnsi" w:hAnsiTheme="minorHAnsi" w:cstheme="minorHAnsi"/>
          <w:color w:val="FF0000"/>
          <w:sz w:val="22"/>
          <w:szCs w:val="22"/>
        </w:rPr>
      </w:pPr>
      <w:r w:rsidRPr="002B06A7">
        <w:rPr>
          <w:rFonts w:asciiTheme="minorHAnsi" w:hAnsiTheme="minorHAnsi" w:cstheme="minorHAnsi"/>
          <w:sz w:val="22"/>
          <w:szCs w:val="22"/>
        </w:rPr>
        <w:t xml:space="preserve">Τα τέλη φοίτησης καταβάλλονται τμηματικά στην αρχή κάθε ακαδημαϊκού εξαμήνου, σε τρεις δόσεις για τους φοιτητές του προγράμματος πλήρους φοίτησης και σε τέσσερις δόσεις για τους φοιτητές του προγράμματος μερικής φοίτησης. Σε εξαιρετικές περιπτώσεις η καταβολή των τελών φοίτησης μπορεί να γίνει και σε περισσότερες δόσεις. </w:t>
      </w:r>
    </w:p>
    <w:p w14:paraId="2F4F6843" w14:textId="77777777" w:rsidR="00067192" w:rsidRDefault="003D4E58" w:rsidP="003D4E58">
      <w:pPr>
        <w:rPr>
          <w:rFonts w:asciiTheme="minorHAnsi" w:hAnsiTheme="minorHAnsi" w:cstheme="minorHAnsi"/>
          <w:sz w:val="22"/>
          <w:szCs w:val="22"/>
        </w:rPr>
      </w:pPr>
      <w:r w:rsidRPr="002B06A7">
        <w:rPr>
          <w:rFonts w:asciiTheme="minorHAnsi" w:hAnsiTheme="minorHAnsi" w:cstheme="minorHAnsi"/>
          <w:sz w:val="22"/>
          <w:szCs w:val="22"/>
        </w:rPr>
        <w:t>Σε περίπτωση που, μετά την εγγραφή του και την πάροδο πέντε εργάσιμων ημερών από τον χρόνο καταβολής της πρώτης δόσης, ο φοιτητής επιλέξει να μην παρακολουθήσει το πρόγραμμα δεν έχει δικαίωμα να απαιτήσει την ανάκτηση των χρημάτων που κατέβαλε.</w:t>
      </w:r>
    </w:p>
    <w:p w14:paraId="145F994D" w14:textId="77777777" w:rsidR="003431DF" w:rsidRDefault="003431DF" w:rsidP="003D4E58">
      <w:pPr>
        <w:rPr>
          <w:rFonts w:asciiTheme="minorHAnsi" w:hAnsiTheme="minorHAnsi" w:cstheme="minorHAnsi"/>
          <w:sz w:val="22"/>
          <w:szCs w:val="22"/>
        </w:rPr>
      </w:pPr>
      <w:r>
        <w:rPr>
          <w:rFonts w:asciiTheme="minorHAnsi" w:hAnsiTheme="minorHAnsi" w:cstheme="minorHAnsi"/>
          <w:sz w:val="22"/>
          <w:szCs w:val="22"/>
        </w:rPr>
        <w:t>Οι φοιτητές οφείλουν να έχουν εξοφλήσει όλες τις οικονομικές τους υποχρεώσεις πριν προβούν στην υποστήριξη της Διπλωματικής Εργασίας τους.</w:t>
      </w:r>
    </w:p>
    <w:p w14:paraId="3288D2F9" w14:textId="77777777" w:rsidR="00326A5E" w:rsidRDefault="00326A5E" w:rsidP="003D4E58">
      <w:pPr>
        <w:rPr>
          <w:rFonts w:asciiTheme="minorHAnsi" w:hAnsiTheme="minorHAnsi" w:cstheme="minorHAnsi"/>
          <w:sz w:val="22"/>
          <w:szCs w:val="22"/>
        </w:rPr>
      </w:pPr>
    </w:p>
    <w:p w14:paraId="4612768B" w14:textId="77777777" w:rsidR="00326A5E" w:rsidRPr="001D6FE8" w:rsidRDefault="00254C3A" w:rsidP="003D15D9">
      <w:pPr>
        <w:pStyle w:val="ListParagraph"/>
        <w:spacing w:after="0" w:line="240" w:lineRule="auto"/>
        <w:ind w:left="0"/>
        <w:rPr>
          <w:rFonts w:cstheme="minorHAnsi"/>
        </w:rPr>
      </w:pPr>
      <w:r>
        <w:rPr>
          <w:rFonts w:cstheme="minorHAnsi"/>
        </w:rPr>
        <w:lastRenderedPageBreak/>
        <w:t>3.</w:t>
      </w:r>
      <w:r w:rsidR="00326A5E">
        <w:rPr>
          <w:rFonts w:cstheme="minorHAnsi"/>
        </w:rPr>
        <w:t>Α</w:t>
      </w:r>
      <w:r w:rsidR="00326A5E" w:rsidRPr="001D6FE8">
        <w:rPr>
          <w:rFonts w:cstheme="minorHAnsi"/>
        </w:rPr>
        <w:t>παλλάσσονται από τα τέλη φοίτησης οι φοιτητές Π</w:t>
      </w:r>
      <w:r w:rsidR="00326A5E">
        <w:rPr>
          <w:rFonts w:cstheme="minorHAnsi"/>
        </w:rPr>
        <w:t>.</w:t>
      </w:r>
      <w:r w:rsidR="00326A5E" w:rsidRPr="001D6FE8">
        <w:rPr>
          <w:rFonts w:cstheme="minorHAnsi"/>
        </w:rPr>
        <w:t>Μ</w:t>
      </w:r>
      <w:r w:rsidR="00326A5E">
        <w:rPr>
          <w:rFonts w:cstheme="minorHAnsi"/>
        </w:rPr>
        <w:t>.</w:t>
      </w:r>
      <w:r w:rsidR="00326A5E" w:rsidRPr="001D6FE8">
        <w:rPr>
          <w:rFonts w:cstheme="minorHAnsi"/>
        </w:rPr>
        <w:t>Σ</w:t>
      </w:r>
      <w:r w:rsidR="00326A5E">
        <w:rPr>
          <w:rFonts w:cstheme="minorHAnsi"/>
        </w:rPr>
        <w:t>.</w:t>
      </w:r>
      <w:r w:rsidR="00326A5E" w:rsidRPr="001D6FE8">
        <w:rPr>
          <w:rFonts w:cstheme="minorHAnsi"/>
        </w:rPr>
        <w:t>,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(ΕΛ.ΣΤΑΤ.). Η απαλλαγή αυτή παρέχεται για τη συμμετοχή σε ένα μόνο Π</w:t>
      </w:r>
      <w:r w:rsidR="00326A5E">
        <w:rPr>
          <w:rFonts w:cstheme="minorHAnsi"/>
        </w:rPr>
        <w:t>.</w:t>
      </w:r>
      <w:r w:rsidR="00326A5E" w:rsidRPr="001D6FE8">
        <w:rPr>
          <w:rFonts w:cstheme="minorHAnsi"/>
        </w:rPr>
        <w:t>Μ</w:t>
      </w:r>
      <w:r w:rsidR="00326A5E">
        <w:rPr>
          <w:rFonts w:cstheme="minorHAnsi"/>
        </w:rPr>
        <w:t>.</w:t>
      </w:r>
      <w:r w:rsidR="00326A5E" w:rsidRPr="001D6FE8">
        <w:rPr>
          <w:rFonts w:cstheme="minorHAnsi"/>
        </w:rPr>
        <w:t>Σ.</w:t>
      </w:r>
      <w:r w:rsidR="00326A5E">
        <w:rPr>
          <w:rFonts w:cstheme="minorHAnsi"/>
        </w:rPr>
        <w:t>, σύμφωνα με το άρθρο 35 του ν. 4485/2017.</w:t>
      </w:r>
      <w:r w:rsidR="00326A5E" w:rsidRPr="001D6FE8">
        <w:rPr>
          <w:rFonts w:cstheme="minorHAnsi"/>
        </w:rPr>
        <w:t xml:space="preserve"> Σε κάθε περίπτωση οι απαλλασσόμενοι φοιτητές δεν ξεπερνούν το ποσοστό του 30% του συνολικού αριθμού των φοιτητών που εισάγονται στο Π</w:t>
      </w:r>
      <w:r w:rsidR="00326A5E">
        <w:rPr>
          <w:rFonts w:cstheme="minorHAnsi"/>
        </w:rPr>
        <w:t>.</w:t>
      </w:r>
      <w:r w:rsidR="00326A5E" w:rsidRPr="001D6FE8">
        <w:rPr>
          <w:rFonts w:cstheme="minorHAnsi"/>
        </w:rPr>
        <w:t>Μ</w:t>
      </w:r>
      <w:r w:rsidR="00326A5E">
        <w:rPr>
          <w:rFonts w:cstheme="minorHAnsi"/>
        </w:rPr>
        <w:t>.</w:t>
      </w:r>
      <w:r w:rsidR="00326A5E" w:rsidRPr="001D6FE8">
        <w:rPr>
          <w:rFonts w:cstheme="minorHAnsi"/>
        </w:rPr>
        <w:t xml:space="preserve">Σ. Αν οι δικαιούχοι υπερβαίνουν το ποσοστό του προηγούμενου εδαφίου, επιλέγονται με σειρά κατάταξης ξεκινώντας από αυτούς που έχουν το μικρότερο εισόδημα. </w:t>
      </w:r>
      <w:r w:rsidR="00BC0477">
        <w:rPr>
          <w:rFonts w:cstheme="minorHAnsi"/>
        </w:rPr>
        <w:t>Όσοι λαμβάνουν υποτροφία από άλλη πηγή δε δικαιούνται απαλλαγή.</w:t>
      </w:r>
    </w:p>
    <w:p w14:paraId="4D5A9567" w14:textId="77777777" w:rsidR="003D4E58" w:rsidRDefault="003D4E58" w:rsidP="003D15D9">
      <w:pPr>
        <w:jc w:val="center"/>
        <w:rPr>
          <w:rFonts w:ascii="Calibri" w:hAnsi="Calibri" w:cs="Calibri"/>
          <w:sz w:val="22"/>
          <w:szCs w:val="22"/>
        </w:rPr>
      </w:pPr>
    </w:p>
    <w:p w14:paraId="27226144" w14:textId="77777777" w:rsidR="00254C3A" w:rsidRDefault="00254C3A" w:rsidP="003D15D9">
      <w:pPr>
        <w:jc w:val="center"/>
        <w:rPr>
          <w:rFonts w:asciiTheme="minorHAnsi" w:hAnsiTheme="minorHAnsi" w:cstheme="minorHAnsi"/>
          <w:sz w:val="22"/>
          <w:szCs w:val="22"/>
        </w:rPr>
      </w:pPr>
    </w:p>
    <w:p w14:paraId="6CFA472A" w14:textId="77777777" w:rsidR="0007646D" w:rsidRPr="00BD41EE" w:rsidRDefault="0007646D" w:rsidP="003D15D9">
      <w:pPr>
        <w:jc w:val="center"/>
        <w:rPr>
          <w:rFonts w:ascii="Calibri" w:hAnsi="Calibri" w:cs="Calibri"/>
          <w:sz w:val="22"/>
          <w:szCs w:val="22"/>
        </w:rPr>
      </w:pPr>
      <w:r w:rsidRPr="00F93077">
        <w:rPr>
          <w:rFonts w:asciiTheme="minorHAnsi" w:hAnsiTheme="minorHAnsi" w:cstheme="minorHAnsi"/>
          <w:sz w:val="22"/>
          <w:szCs w:val="22"/>
        </w:rPr>
        <w:t xml:space="preserve">Άρθρο </w:t>
      </w:r>
      <w:r w:rsidR="003D4E58">
        <w:rPr>
          <w:rFonts w:asciiTheme="minorHAnsi" w:hAnsiTheme="minorHAnsi" w:cstheme="minorHAnsi"/>
          <w:sz w:val="22"/>
          <w:szCs w:val="22"/>
        </w:rPr>
        <w:t>10</w:t>
      </w:r>
      <w:r w:rsidR="003D4E58">
        <w:rPr>
          <w:rFonts w:asciiTheme="minorHAnsi" w:hAnsiTheme="minorHAnsi" w:cstheme="minorHAnsi"/>
          <w:sz w:val="22"/>
          <w:szCs w:val="22"/>
        </w:rPr>
        <w:br/>
      </w:r>
      <w:r w:rsidRPr="00EC5F69">
        <w:rPr>
          <w:rFonts w:ascii="Calibri" w:hAnsi="Calibri" w:cs="Calibri"/>
          <w:sz w:val="22"/>
          <w:szCs w:val="22"/>
        </w:rPr>
        <w:t>Γλώσσα Διδασκαλίας</w:t>
      </w:r>
    </w:p>
    <w:p w14:paraId="588911D0" w14:textId="77777777" w:rsidR="003D15D9" w:rsidRPr="00BD41EE" w:rsidRDefault="003D15D9" w:rsidP="003D15D9">
      <w:pPr>
        <w:jc w:val="center"/>
        <w:rPr>
          <w:rFonts w:ascii="Calibri" w:hAnsi="Calibri" w:cs="Calibri"/>
          <w:sz w:val="22"/>
          <w:szCs w:val="22"/>
        </w:rPr>
      </w:pPr>
    </w:p>
    <w:p w14:paraId="1D7D46A2" w14:textId="77777777" w:rsidR="0007646D" w:rsidRPr="00EC5F69" w:rsidRDefault="0007646D" w:rsidP="003D15D9">
      <w:pPr>
        <w:rPr>
          <w:rFonts w:ascii="Calibri" w:hAnsi="Calibri" w:cs="Calibri"/>
          <w:sz w:val="22"/>
          <w:szCs w:val="22"/>
        </w:rPr>
      </w:pPr>
      <w:r w:rsidRPr="00EC5F69">
        <w:rPr>
          <w:rFonts w:ascii="Calibri" w:hAnsi="Calibri" w:cs="Calibri"/>
          <w:sz w:val="22"/>
          <w:szCs w:val="22"/>
        </w:rPr>
        <w:t xml:space="preserve">Η γλώσσα διδασκαλίας του Δ.Π.Μ.Σ. είναι η Ελληνική, ενώ η αγγλική γλώσσα δύναται να χρησιμοποιείται από προσκεκλημένους εισηγητές. Η εκπόνηση της διπλωματικής εργασίας γίνεται στην Ελληνική ή Αγγλική γλώσσα, μετά από απόφαση της Ε.Δ.Ε. </w:t>
      </w:r>
    </w:p>
    <w:p w14:paraId="6A0B882B" w14:textId="77777777" w:rsidR="003D4E58" w:rsidRDefault="003D4E58" w:rsidP="003D4E58">
      <w:pPr>
        <w:spacing w:after="120"/>
        <w:rPr>
          <w:rFonts w:asciiTheme="minorHAnsi" w:hAnsiTheme="minorHAnsi" w:cstheme="minorHAnsi"/>
          <w:sz w:val="22"/>
          <w:szCs w:val="22"/>
        </w:rPr>
      </w:pPr>
      <w:r w:rsidRPr="002B06A7">
        <w:rPr>
          <w:rFonts w:asciiTheme="minorHAnsi" w:hAnsiTheme="minorHAnsi" w:cstheme="minorHAnsi"/>
          <w:sz w:val="22"/>
          <w:szCs w:val="22"/>
        </w:rPr>
        <w:t xml:space="preserve"> </w:t>
      </w:r>
    </w:p>
    <w:p w14:paraId="5773D939" w14:textId="77777777" w:rsidR="006B1517" w:rsidRDefault="006B1517" w:rsidP="00FC28D2">
      <w:pPr>
        <w:spacing w:after="120"/>
        <w:rPr>
          <w:rFonts w:asciiTheme="minorHAnsi" w:hAnsiTheme="minorHAnsi" w:cstheme="minorHAnsi"/>
          <w:sz w:val="22"/>
          <w:szCs w:val="22"/>
        </w:rPr>
      </w:pPr>
    </w:p>
    <w:p w14:paraId="1261465D" w14:textId="77777777" w:rsidR="006B1517" w:rsidRDefault="006B1517" w:rsidP="003D15D9">
      <w:pPr>
        <w:spacing w:after="120"/>
        <w:jc w:val="center"/>
        <w:rPr>
          <w:rFonts w:asciiTheme="minorHAnsi" w:hAnsiTheme="minorHAnsi" w:cstheme="minorHAnsi"/>
          <w:sz w:val="22"/>
          <w:szCs w:val="22"/>
        </w:rPr>
      </w:pPr>
      <w:r>
        <w:rPr>
          <w:rFonts w:asciiTheme="minorHAnsi" w:hAnsiTheme="minorHAnsi" w:cstheme="minorHAnsi"/>
          <w:sz w:val="22"/>
          <w:szCs w:val="22"/>
        </w:rPr>
        <w:t xml:space="preserve">Άρθρο </w:t>
      </w:r>
      <w:r w:rsidR="0007646D">
        <w:rPr>
          <w:rFonts w:asciiTheme="minorHAnsi" w:hAnsiTheme="minorHAnsi" w:cstheme="minorHAnsi"/>
          <w:sz w:val="22"/>
          <w:szCs w:val="22"/>
        </w:rPr>
        <w:t>1</w:t>
      </w:r>
      <w:r w:rsidR="00E52634">
        <w:rPr>
          <w:rFonts w:asciiTheme="minorHAnsi" w:hAnsiTheme="minorHAnsi" w:cstheme="minorHAnsi"/>
          <w:sz w:val="22"/>
          <w:szCs w:val="22"/>
        </w:rPr>
        <w:t>1</w:t>
      </w:r>
      <w:r>
        <w:rPr>
          <w:rFonts w:asciiTheme="minorHAnsi" w:hAnsiTheme="minorHAnsi" w:cstheme="minorHAnsi"/>
          <w:sz w:val="22"/>
          <w:szCs w:val="22"/>
        </w:rPr>
        <w:br/>
        <w:t>Χρονοδιάγραμμα Σπουδών</w:t>
      </w:r>
      <w:r w:rsidR="00DE19EA">
        <w:rPr>
          <w:rFonts w:asciiTheme="minorHAnsi" w:hAnsiTheme="minorHAnsi" w:cstheme="minorHAnsi"/>
          <w:sz w:val="22"/>
          <w:szCs w:val="22"/>
        </w:rPr>
        <w:t xml:space="preserve"> – Διάρκεια Φοίτησης</w:t>
      </w:r>
    </w:p>
    <w:p w14:paraId="38D50B6B" w14:textId="77777777" w:rsidR="00674BAF" w:rsidRPr="009A1B40" w:rsidRDefault="00316667" w:rsidP="003D15D9">
      <w:pPr>
        <w:spacing w:after="120"/>
        <w:rPr>
          <w:rFonts w:asciiTheme="minorHAnsi" w:hAnsiTheme="minorHAnsi" w:cstheme="minorHAnsi"/>
          <w:sz w:val="22"/>
          <w:szCs w:val="22"/>
        </w:rPr>
      </w:pPr>
      <w:r>
        <w:rPr>
          <w:rFonts w:asciiTheme="minorHAnsi" w:hAnsiTheme="minorHAnsi" w:cstheme="minorHAnsi"/>
          <w:sz w:val="22"/>
          <w:szCs w:val="22"/>
        </w:rPr>
        <w:t>1.</w:t>
      </w:r>
      <w:r w:rsidR="00674BAF" w:rsidRPr="009A1B40">
        <w:rPr>
          <w:rFonts w:asciiTheme="minorHAnsi" w:hAnsiTheme="minorHAnsi" w:cstheme="minorHAnsi"/>
          <w:sz w:val="22"/>
          <w:szCs w:val="22"/>
        </w:rPr>
        <w:t xml:space="preserve">Η συνολική διάρκεια του Προγράμματος Μεταπτυχιακών Σπουδών πλήρους φοίτησης, που οδηγεί στην απόκτηση του </w:t>
      </w:r>
      <w:r w:rsidR="00674BAF" w:rsidRPr="00F45CDD">
        <w:rPr>
          <w:rFonts w:asciiTheme="minorHAnsi" w:hAnsiTheme="minorHAnsi" w:cstheme="minorHAnsi"/>
          <w:sz w:val="22"/>
          <w:szCs w:val="22"/>
        </w:rPr>
        <w:t>Μεταπτυχιακού Διπλώματος Ειδίκευσης</w:t>
      </w:r>
      <w:r w:rsidR="00674BAF" w:rsidRPr="009A1B40">
        <w:rPr>
          <w:rFonts w:asciiTheme="minorHAnsi" w:hAnsiTheme="minorHAnsi" w:cstheme="minorHAnsi"/>
          <w:i/>
          <w:sz w:val="22"/>
          <w:szCs w:val="22"/>
        </w:rPr>
        <w:t xml:space="preserve"> </w:t>
      </w:r>
      <w:r w:rsidR="00674BAF" w:rsidRPr="009A1B40">
        <w:rPr>
          <w:rFonts w:asciiTheme="minorHAnsi" w:hAnsiTheme="minorHAnsi" w:cstheme="minorHAnsi"/>
          <w:sz w:val="22"/>
          <w:szCs w:val="22"/>
        </w:rPr>
        <w:t>είναι τρία ακαδημαϊκά εξάμηνα, περιλαμβανομένης και της εκπόνησης της Διπλωματικής Εργασίας:</w:t>
      </w:r>
    </w:p>
    <w:p w14:paraId="6023D319" w14:textId="77777777" w:rsidR="00674BAF" w:rsidRPr="009A1B40" w:rsidRDefault="00B9580C" w:rsidP="003D15D9">
      <w:pPr>
        <w:shd w:val="clear" w:color="auto" w:fill="FFFFFF"/>
        <w:ind w:left="147"/>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Α’ </w:t>
      </w:r>
      <w:r w:rsidR="00674BAF" w:rsidRPr="009A1B40">
        <w:rPr>
          <w:rFonts w:asciiTheme="minorHAnsi" w:hAnsiTheme="minorHAnsi" w:cstheme="minorHAnsi"/>
          <w:b/>
          <w:bCs/>
          <w:color w:val="000000"/>
          <w:sz w:val="22"/>
          <w:szCs w:val="22"/>
        </w:rPr>
        <w:t>Ακαδημαϊκό Εξάμηνο:</w:t>
      </w:r>
      <w:r w:rsidR="00674BAF" w:rsidRPr="009A1B40">
        <w:rPr>
          <w:rFonts w:asciiTheme="minorHAnsi" w:hAnsiTheme="minorHAnsi" w:cstheme="minorHAnsi"/>
          <w:color w:val="000000"/>
          <w:sz w:val="22"/>
          <w:szCs w:val="22"/>
        </w:rPr>
        <w:t xml:space="preserve"> αρχίζει τον Οκτώβριο, διαρκεί δεκατέσσερις διδακτικές εβδομάδες και ολοκληρώνεται τον Φεβρουάριο με τις εξετάσεις των </w:t>
      </w:r>
      <w:r>
        <w:rPr>
          <w:rFonts w:asciiTheme="minorHAnsi" w:hAnsiTheme="minorHAnsi" w:cstheme="minorHAnsi"/>
          <w:color w:val="000000"/>
          <w:sz w:val="22"/>
          <w:szCs w:val="22"/>
        </w:rPr>
        <w:t>Θεματικών Ενοτήτων</w:t>
      </w:r>
      <w:r w:rsidR="00674BAF" w:rsidRPr="009A1B40">
        <w:rPr>
          <w:rFonts w:asciiTheme="minorHAnsi" w:hAnsiTheme="minorHAnsi" w:cstheme="minorHAnsi"/>
          <w:color w:val="000000"/>
          <w:sz w:val="22"/>
          <w:szCs w:val="22"/>
        </w:rPr>
        <w:t>.</w:t>
      </w:r>
    </w:p>
    <w:p w14:paraId="59664E02" w14:textId="77777777" w:rsidR="00674BAF" w:rsidRPr="009A1B40" w:rsidRDefault="00B9580C" w:rsidP="003D15D9">
      <w:pPr>
        <w:shd w:val="clear" w:color="auto" w:fill="FFFFFF"/>
        <w:ind w:left="147"/>
        <w:rPr>
          <w:rFonts w:asciiTheme="minorHAnsi" w:hAnsiTheme="minorHAnsi" w:cstheme="minorHAnsi"/>
          <w:color w:val="000000"/>
          <w:sz w:val="22"/>
          <w:szCs w:val="22"/>
        </w:rPr>
      </w:pPr>
      <w:r>
        <w:rPr>
          <w:rFonts w:asciiTheme="minorHAnsi" w:hAnsiTheme="minorHAnsi" w:cstheme="minorHAnsi"/>
          <w:b/>
          <w:bCs/>
          <w:color w:val="000000"/>
          <w:sz w:val="22"/>
          <w:szCs w:val="22"/>
        </w:rPr>
        <w:t>Β’</w:t>
      </w:r>
      <w:r w:rsidR="00674BAF" w:rsidRPr="009A1B40">
        <w:rPr>
          <w:rFonts w:asciiTheme="minorHAnsi" w:hAnsiTheme="minorHAnsi" w:cstheme="minorHAnsi"/>
          <w:b/>
          <w:bCs/>
          <w:color w:val="000000"/>
          <w:sz w:val="22"/>
          <w:szCs w:val="22"/>
        </w:rPr>
        <w:t xml:space="preserve"> Ακαδημαϊκό Εξάμηνο:</w:t>
      </w:r>
      <w:r w:rsidR="00674BAF" w:rsidRPr="009A1B40">
        <w:rPr>
          <w:rFonts w:asciiTheme="minorHAnsi" w:hAnsiTheme="minorHAnsi" w:cstheme="minorHAnsi"/>
          <w:color w:val="000000"/>
          <w:sz w:val="22"/>
          <w:szCs w:val="22"/>
        </w:rPr>
        <w:t xml:space="preserve"> αρχίζει αμέσως μετά τις εξετάσεις του </w:t>
      </w:r>
      <w:r>
        <w:rPr>
          <w:rFonts w:asciiTheme="minorHAnsi" w:hAnsiTheme="minorHAnsi" w:cstheme="minorHAnsi"/>
          <w:color w:val="000000"/>
          <w:sz w:val="22"/>
          <w:szCs w:val="22"/>
        </w:rPr>
        <w:t>Α’</w:t>
      </w:r>
      <w:r w:rsidR="00674BAF" w:rsidRPr="009A1B40">
        <w:rPr>
          <w:rFonts w:asciiTheme="minorHAnsi" w:hAnsiTheme="minorHAnsi" w:cstheme="minorHAnsi"/>
          <w:color w:val="000000"/>
          <w:sz w:val="22"/>
          <w:szCs w:val="22"/>
        </w:rPr>
        <w:t xml:space="preserve"> ακαδημαϊκού εξαμήνου, διαρκεί δεκατέσσερις διδακτικές εβδομάδες, </w:t>
      </w:r>
      <w:r w:rsidRPr="009A1B40">
        <w:rPr>
          <w:rFonts w:asciiTheme="minorHAnsi" w:hAnsiTheme="minorHAnsi" w:cstheme="minorHAnsi"/>
          <w:color w:val="000000"/>
          <w:sz w:val="22"/>
          <w:szCs w:val="22"/>
        </w:rPr>
        <w:t xml:space="preserve">και ολοκληρώνεται τον </w:t>
      </w:r>
      <w:r>
        <w:rPr>
          <w:rFonts w:asciiTheme="minorHAnsi" w:hAnsiTheme="minorHAnsi" w:cstheme="minorHAnsi"/>
          <w:color w:val="000000"/>
          <w:sz w:val="22"/>
          <w:szCs w:val="22"/>
        </w:rPr>
        <w:t>Ιούλιο</w:t>
      </w:r>
      <w:r w:rsidRPr="009A1B40">
        <w:rPr>
          <w:rFonts w:asciiTheme="minorHAnsi" w:hAnsiTheme="minorHAnsi" w:cstheme="minorHAnsi"/>
          <w:color w:val="000000"/>
          <w:sz w:val="22"/>
          <w:szCs w:val="22"/>
        </w:rPr>
        <w:t xml:space="preserve"> με τις εξετάσεις των </w:t>
      </w:r>
      <w:r>
        <w:rPr>
          <w:rFonts w:asciiTheme="minorHAnsi" w:hAnsiTheme="minorHAnsi" w:cstheme="minorHAnsi"/>
          <w:color w:val="000000"/>
          <w:sz w:val="22"/>
          <w:szCs w:val="22"/>
        </w:rPr>
        <w:t>Θεματικών Ενοτήτων.</w:t>
      </w:r>
    </w:p>
    <w:p w14:paraId="44CB7A18" w14:textId="77777777" w:rsidR="00674BAF" w:rsidRDefault="00B9580C" w:rsidP="003D15D9">
      <w:pPr>
        <w:shd w:val="clear" w:color="auto" w:fill="FFFFFF"/>
        <w:ind w:left="147"/>
        <w:rPr>
          <w:rFonts w:asciiTheme="minorHAnsi" w:hAnsiTheme="minorHAnsi" w:cstheme="minorHAnsi"/>
          <w:color w:val="000000"/>
          <w:sz w:val="22"/>
          <w:szCs w:val="22"/>
        </w:rPr>
      </w:pPr>
      <w:r>
        <w:rPr>
          <w:rFonts w:asciiTheme="minorHAnsi" w:hAnsiTheme="minorHAnsi" w:cstheme="minorHAnsi"/>
          <w:b/>
          <w:bCs/>
          <w:color w:val="000000"/>
          <w:sz w:val="22"/>
          <w:szCs w:val="22"/>
        </w:rPr>
        <w:t>Γ’</w:t>
      </w:r>
      <w:r w:rsidR="00674BAF" w:rsidRPr="009A1B40">
        <w:rPr>
          <w:rFonts w:asciiTheme="minorHAnsi" w:hAnsiTheme="minorHAnsi" w:cstheme="minorHAnsi"/>
          <w:b/>
          <w:bCs/>
          <w:color w:val="000000"/>
          <w:sz w:val="22"/>
          <w:szCs w:val="22"/>
        </w:rPr>
        <w:t xml:space="preserve"> Ακαδημαϊκό Εξάμηνο:</w:t>
      </w:r>
      <w:r w:rsidR="00674BAF" w:rsidRPr="009A1B40">
        <w:rPr>
          <w:rFonts w:asciiTheme="minorHAnsi" w:hAnsiTheme="minorHAnsi" w:cstheme="minorHAnsi"/>
          <w:color w:val="000000"/>
          <w:sz w:val="22"/>
          <w:szCs w:val="22"/>
        </w:rPr>
        <w:t xml:space="preserve"> αρχίζει το</w:t>
      </w:r>
      <w:r>
        <w:rPr>
          <w:rFonts w:asciiTheme="minorHAnsi" w:hAnsiTheme="minorHAnsi" w:cstheme="minorHAnsi"/>
          <w:color w:val="000000"/>
          <w:sz w:val="22"/>
          <w:szCs w:val="22"/>
        </w:rPr>
        <w:t xml:space="preserve"> Σεπτέμβριο</w:t>
      </w:r>
      <w:r w:rsidR="00674BAF" w:rsidRPr="009A1B40">
        <w:rPr>
          <w:rFonts w:asciiTheme="minorHAnsi" w:hAnsiTheme="minorHAnsi" w:cstheme="minorHAnsi"/>
          <w:color w:val="000000"/>
          <w:sz w:val="22"/>
          <w:szCs w:val="22"/>
        </w:rPr>
        <w:t>, διαρκεί δεκατέσσερις διδακτικές εβδομάδες και ολοκληρώνεται το</w:t>
      </w:r>
      <w:r>
        <w:rPr>
          <w:rFonts w:asciiTheme="minorHAnsi" w:hAnsiTheme="minorHAnsi" w:cstheme="minorHAnsi"/>
          <w:color w:val="000000"/>
          <w:sz w:val="22"/>
          <w:szCs w:val="22"/>
        </w:rPr>
        <w:t>ν Ιανουάριο</w:t>
      </w:r>
      <w:r w:rsidR="00674BAF" w:rsidRPr="009A1B40">
        <w:rPr>
          <w:rFonts w:asciiTheme="minorHAnsi" w:hAnsiTheme="minorHAnsi" w:cstheme="minorHAnsi"/>
          <w:color w:val="000000"/>
          <w:sz w:val="22"/>
          <w:szCs w:val="22"/>
        </w:rPr>
        <w:t xml:space="preserve"> με τις εξετάσεις των </w:t>
      </w:r>
      <w:r>
        <w:rPr>
          <w:rFonts w:asciiTheme="minorHAnsi" w:hAnsiTheme="minorHAnsi" w:cstheme="minorHAnsi"/>
          <w:color w:val="000000"/>
          <w:sz w:val="22"/>
          <w:szCs w:val="22"/>
        </w:rPr>
        <w:t>Θεματικών Ενοτήτων και την παρουσίαση της Διπλωματικής Ε</w:t>
      </w:r>
      <w:r w:rsidR="00674BAF" w:rsidRPr="009A1B40">
        <w:rPr>
          <w:rFonts w:asciiTheme="minorHAnsi" w:hAnsiTheme="minorHAnsi" w:cstheme="minorHAnsi"/>
          <w:color w:val="000000"/>
          <w:sz w:val="22"/>
          <w:szCs w:val="22"/>
        </w:rPr>
        <w:t>ργασίας</w:t>
      </w:r>
      <w:r>
        <w:rPr>
          <w:rFonts w:asciiTheme="minorHAnsi" w:hAnsiTheme="minorHAnsi" w:cstheme="minorHAnsi"/>
          <w:color w:val="000000"/>
          <w:sz w:val="22"/>
          <w:szCs w:val="22"/>
        </w:rPr>
        <w:t xml:space="preserve"> των φοιτητών</w:t>
      </w:r>
      <w:r w:rsidR="00674BAF" w:rsidRPr="009A1B40">
        <w:rPr>
          <w:rFonts w:asciiTheme="minorHAnsi" w:hAnsiTheme="minorHAnsi" w:cstheme="minorHAnsi"/>
          <w:color w:val="000000"/>
          <w:sz w:val="22"/>
          <w:szCs w:val="22"/>
        </w:rPr>
        <w:t>.</w:t>
      </w:r>
    </w:p>
    <w:p w14:paraId="4D17BC9D" w14:textId="77777777" w:rsidR="00E619D9" w:rsidRPr="009A1B40" w:rsidRDefault="00E619D9" w:rsidP="003D15D9">
      <w:pPr>
        <w:shd w:val="clear" w:color="auto" w:fill="FFFFFF"/>
        <w:ind w:left="147"/>
        <w:rPr>
          <w:rFonts w:asciiTheme="minorHAnsi" w:hAnsiTheme="minorHAnsi" w:cstheme="minorHAnsi"/>
          <w:color w:val="000000"/>
          <w:sz w:val="22"/>
          <w:szCs w:val="22"/>
        </w:rPr>
      </w:pPr>
    </w:p>
    <w:p w14:paraId="22ABC155" w14:textId="77777777" w:rsidR="00674BAF" w:rsidRDefault="00316667" w:rsidP="003D15D9">
      <w:pPr>
        <w:spacing w:after="120"/>
        <w:rPr>
          <w:rFonts w:asciiTheme="minorHAnsi" w:hAnsiTheme="minorHAnsi" w:cstheme="minorHAnsi"/>
          <w:sz w:val="22"/>
          <w:szCs w:val="22"/>
        </w:rPr>
      </w:pPr>
      <w:r>
        <w:rPr>
          <w:rFonts w:asciiTheme="minorHAnsi" w:hAnsiTheme="minorHAnsi" w:cstheme="minorHAnsi"/>
          <w:sz w:val="22"/>
          <w:szCs w:val="22"/>
        </w:rPr>
        <w:t>2.</w:t>
      </w:r>
      <w:r w:rsidR="00674BAF" w:rsidRPr="009A1B40">
        <w:rPr>
          <w:rFonts w:asciiTheme="minorHAnsi" w:hAnsiTheme="minorHAnsi" w:cstheme="minorHAnsi"/>
          <w:sz w:val="22"/>
          <w:szCs w:val="22"/>
        </w:rPr>
        <w:t xml:space="preserve">Η εκπόνηση της Διπλωματικής Εργασίας ολοκληρώνεται με την υποστήριξή της από το φοιτητή το αργότερο έξι μήνες από την ολοκλήρωση των μαθημάτων του </w:t>
      </w:r>
      <w:r w:rsidR="003F0707">
        <w:rPr>
          <w:rFonts w:asciiTheme="minorHAnsi" w:hAnsiTheme="minorHAnsi" w:cstheme="minorHAnsi"/>
          <w:sz w:val="22"/>
          <w:szCs w:val="22"/>
        </w:rPr>
        <w:t>Γ’ ακαδημαϊκού εξαμήνου του Π</w:t>
      </w:r>
      <w:r w:rsidR="00674BAF" w:rsidRPr="009A1B40">
        <w:rPr>
          <w:rFonts w:asciiTheme="minorHAnsi" w:hAnsiTheme="minorHAnsi" w:cstheme="minorHAnsi"/>
          <w:sz w:val="22"/>
          <w:szCs w:val="22"/>
        </w:rPr>
        <w:t xml:space="preserve">ρογράμματος. </w:t>
      </w:r>
    </w:p>
    <w:p w14:paraId="32249BBE" w14:textId="77777777" w:rsidR="003F0707" w:rsidRDefault="00316667" w:rsidP="003D15D9">
      <w:pPr>
        <w:spacing w:after="120"/>
        <w:rPr>
          <w:rFonts w:asciiTheme="minorHAnsi" w:hAnsiTheme="minorHAnsi" w:cstheme="minorHAnsi"/>
          <w:sz w:val="22"/>
          <w:szCs w:val="22"/>
        </w:rPr>
      </w:pPr>
      <w:r>
        <w:rPr>
          <w:rFonts w:asciiTheme="minorHAnsi" w:hAnsiTheme="minorHAnsi" w:cstheme="minorHAnsi"/>
          <w:sz w:val="22"/>
          <w:szCs w:val="22"/>
        </w:rPr>
        <w:t>3.</w:t>
      </w:r>
      <w:r w:rsidR="003F0707">
        <w:rPr>
          <w:rFonts w:asciiTheme="minorHAnsi" w:hAnsiTheme="minorHAnsi" w:cstheme="minorHAnsi"/>
          <w:sz w:val="22"/>
          <w:szCs w:val="22"/>
        </w:rPr>
        <w:t>Σε περίπτωση ακύρωσης/αναβολής μέρους της εκπαιδευτικής διαδικασίας για έκτακτους λόγους, η διδασκαλία αναπληρώνεται σε σύντομο χρονικό διάστημα, με έγκαιρη ενημέρωση διδασκόντων και φοιτητών.</w:t>
      </w:r>
    </w:p>
    <w:p w14:paraId="417794E6" w14:textId="77777777" w:rsidR="003F0707" w:rsidRPr="00E037E2" w:rsidRDefault="00316667" w:rsidP="003D15D9">
      <w:pPr>
        <w:spacing w:after="120"/>
        <w:rPr>
          <w:rFonts w:asciiTheme="minorHAnsi" w:hAnsiTheme="minorHAnsi" w:cstheme="minorHAnsi"/>
          <w:sz w:val="22"/>
          <w:szCs w:val="22"/>
        </w:rPr>
      </w:pPr>
      <w:r>
        <w:rPr>
          <w:rFonts w:asciiTheme="minorHAnsi" w:hAnsiTheme="minorHAnsi" w:cstheme="minorHAnsi"/>
          <w:sz w:val="22"/>
          <w:szCs w:val="22"/>
        </w:rPr>
        <w:t>4.</w:t>
      </w:r>
      <w:r w:rsidR="003F0707" w:rsidRPr="00E037E2">
        <w:rPr>
          <w:rFonts w:asciiTheme="minorHAnsi" w:hAnsiTheme="minorHAnsi" w:cstheme="minorHAnsi"/>
          <w:sz w:val="22"/>
          <w:szCs w:val="22"/>
        </w:rPr>
        <w:t>Η Συντονιστική Επιτροπή έχει το δικαίωμα, σε έκτακτες περιστάσεις, να μεταβάλει τις παραπάνω ημερομηνίες έναρξης και λήξης των ακαδημαϊκών εξαμήνων.</w:t>
      </w:r>
    </w:p>
    <w:p w14:paraId="23982355" w14:textId="77777777" w:rsidR="00674BAF" w:rsidRPr="009A1B40" w:rsidRDefault="00316667" w:rsidP="003D15D9">
      <w:pPr>
        <w:autoSpaceDE w:val="0"/>
        <w:autoSpaceDN w:val="0"/>
        <w:adjustRightInd w:val="0"/>
        <w:rPr>
          <w:rFonts w:asciiTheme="minorHAnsi" w:eastAsia="MgHelveticaUCPol" w:hAnsiTheme="minorHAnsi" w:cstheme="minorHAnsi"/>
          <w:sz w:val="22"/>
          <w:szCs w:val="22"/>
        </w:rPr>
      </w:pPr>
      <w:r>
        <w:rPr>
          <w:rFonts w:asciiTheme="minorHAnsi" w:eastAsia="MgHelveticaUCPol" w:hAnsiTheme="minorHAnsi" w:cstheme="minorHAnsi"/>
          <w:sz w:val="22"/>
          <w:szCs w:val="22"/>
        </w:rPr>
        <w:t>5.</w:t>
      </w:r>
      <w:r w:rsidR="00674BAF" w:rsidRPr="009A1B40">
        <w:rPr>
          <w:rFonts w:asciiTheme="minorHAnsi" w:eastAsia="MgHelveticaUCPol" w:hAnsiTheme="minorHAnsi" w:cstheme="minorHAnsi"/>
          <w:sz w:val="22"/>
          <w:szCs w:val="22"/>
        </w:rPr>
        <w:t>Το Δ.Π.Μ.Σ. παρέχεται και ως πρόγραμμα μερικής φοίτησης. Η διάρκειά του μπορεί να είναι μέχρι έξι ακαδημαϊκά εξάμηνα. Οι φοιτητές υποχρεούνται να</w:t>
      </w:r>
      <w:r w:rsidR="003F0707">
        <w:rPr>
          <w:rFonts w:asciiTheme="minorHAnsi" w:eastAsia="MgHelveticaUCPol" w:hAnsiTheme="minorHAnsi" w:cstheme="minorHAnsi"/>
          <w:sz w:val="22"/>
          <w:szCs w:val="22"/>
        </w:rPr>
        <w:t xml:space="preserve"> παρακολουθούν τουλάχιστον δύο Θεματικές Ε</w:t>
      </w:r>
      <w:r w:rsidR="00674BAF" w:rsidRPr="009A1B40">
        <w:rPr>
          <w:rFonts w:asciiTheme="minorHAnsi" w:eastAsia="MgHelveticaUCPol" w:hAnsiTheme="minorHAnsi" w:cstheme="minorHAnsi"/>
          <w:sz w:val="22"/>
          <w:szCs w:val="22"/>
        </w:rPr>
        <w:t xml:space="preserve">νότητες ανά εξάμηνο. </w:t>
      </w:r>
    </w:p>
    <w:p w14:paraId="1E903D50" w14:textId="77777777" w:rsidR="00674BAF" w:rsidRPr="00E037E2" w:rsidRDefault="00674BAF" w:rsidP="003D15D9">
      <w:pPr>
        <w:autoSpaceDE w:val="0"/>
        <w:autoSpaceDN w:val="0"/>
        <w:adjustRightInd w:val="0"/>
        <w:rPr>
          <w:rFonts w:asciiTheme="minorHAnsi" w:eastAsia="MgHelveticaUCPol" w:hAnsiTheme="minorHAnsi" w:cstheme="minorHAnsi"/>
          <w:sz w:val="22"/>
          <w:szCs w:val="22"/>
        </w:rPr>
      </w:pPr>
    </w:p>
    <w:p w14:paraId="1E8CD9D7" w14:textId="77777777" w:rsidR="00DE19EA" w:rsidRPr="00E037E2" w:rsidRDefault="00316667" w:rsidP="003D15D9">
      <w:pPr>
        <w:rPr>
          <w:rFonts w:asciiTheme="minorHAnsi" w:hAnsiTheme="minorHAnsi" w:cstheme="minorHAnsi"/>
          <w:sz w:val="22"/>
          <w:szCs w:val="22"/>
        </w:rPr>
      </w:pPr>
      <w:r>
        <w:rPr>
          <w:rFonts w:asciiTheme="minorHAnsi" w:hAnsiTheme="minorHAnsi" w:cstheme="minorHAnsi"/>
          <w:sz w:val="22"/>
          <w:szCs w:val="22"/>
        </w:rPr>
        <w:t>6.</w:t>
      </w:r>
      <w:r w:rsidR="00DE19EA" w:rsidRPr="00E037E2">
        <w:rPr>
          <w:rFonts w:asciiTheme="minorHAnsi" w:hAnsiTheme="minorHAnsi" w:cstheme="minorHAnsi"/>
          <w:sz w:val="22"/>
          <w:szCs w:val="22"/>
        </w:rPr>
        <w:t>Σε εξαιρετικές περιπτώσεις</w:t>
      </w:r>
      <w:r w:rsidR="0094346E" w:rsidRPr="00E037E2">
        <w:rPr>
          <w:rFonts w:asciiTheme="minorHAnsi" w:hAnsiTheme="minorHAnsi" w:cstheme="minorHAnsi"/>
          <w:sz w:val="22"/>
          <w:szCs w:val="22"/>
        </w:rPr>
        <w:t>,</w:t>
      </w:r>
      <w:r w:rsidR="00DE19EA" w:rsidRPr="00E037E2">
        <w:rPr>
          <w:rFonts w:asciiTheme="minorHAnsi" w:hAnsiTheme="minorHAnsi" w:cstheme="minorHAnsi"/>
          <w:sz w:val="22"/>
          <w:szCs w:val="22"/>
        </w:rPr>
        <w:t xml:space="preserve"> </w:t>
      </w:r>
      <w:r w:rsidR="0094346E" w:rsidRPr="00E037E2">
        <w:rPr>
          <w:rFonts w:asciiTheme="minorHAnsi" w:hAnsiTheme="minorHAnsi" w:cstheme="minorHAnsi"/>
          <w:sz w:val="22"/>
          <w:szCs w:val="22"/>
        </w:rPr>
        <w:t>αίτημα για παράταση του χρονικού ορίου ολοκλήρωσης των σπουδών που υποβάλλεται εγγράφως και αιτιολογημένα από φοιτητή, εξετάζεται και εγκρίνεται ή απορρίπτεται από την Ε.Δ.Ε., η οποία προσδιορίζει και τη νέα προθεσμία.</w:t>
      </w:r>
      <w:r w:rsidR="00DE19EA" w:rsidRPr="00E037E2">
        <w:rPr>
          <w:rFonts w:asciiTheme="minorHAnsi" w:hAnsiTheme="minorHAnsi" w:cstheme="minorHAnsi"/>
          <w:sz w:val="22"/>
          <w:szCs w:val="22"/>
        </w:rPr>
        <w:t xml:space="preserve"> </w:t>
      </w:r>
      <w:r w:rsidR="0094346E" w:rsidRPr="00E037E2">
        <w:rPr>
          <w:rFonts w:asciiTheme="minorHAnsi" w:hAnsiTheme="minorHAnsi" w:cstheme="minorHAnsi"/>
          <w:sz w:val="22"/>
          <w:szCs w:val="22"/>
        </w:rPr>
        <w:t xml:space="preserve">Παράταση ή </w:t>
      </w:r>
      <w:r w:rsidR="00DE19EA" w:rsidRPr="00E037E2">
        <w:rPr>
          <w:rFonts w:asciiTheme="minorHAnsi" w:hAnsiTheme="minorHAnsi" w:cstheme="minorHAnsi"/>
          <w:sz w:val="22"/>
          <w:szCs w:val="22"/>
        </w:rPr>
        <w:t xml:space="preserve">άδεια αναστολής της φοίτησης </w:t>
      </w:r>
      <w:r w:rsidR="0094346E" w:rsidRPr="00E037E2">
        <w:rPr>
          <w:rFonts w:asciiTheme="minorHAnsi" w:hAnsiTheme="minorHAnsi" w:cstheme="minorHAnsi"/>
          <w:sz w:val="22"/>
          <w:szCs w:val="22"/>
        </w:rPr>
        <w:t>μπορεί να χορηγηθεί από την Ε.Δ.Ε.</w:t>
      </w:r>
      <w:r w:rsidR="00E037E2" w:rsidRPr="00E037E2">
        <w:rPr>
          <w:rFonts w:asciiTheme="minorHAnsi" w:hAnsiTheme="minorHAnsi" w:cstheme="minorHAnsi"/>
          <w:sz w:val="22"/>
          <w:szCs w:val="22"/>
        </w:rPr>
        <w:t xml:space="preserve"> </w:t>
      </w:r>
      <w:r w:rsidR="00DE19EA" w:rsidRPr="00E037E2">
        <w:rPr>
          <w:rFonts w:asciiTheme="minorHAnsi" w:hAnsiTheme="minorHAnsi" w:cstheme="minorHAnsi"/>
          <w:sz w:val="22"/>
          <w:szCs w:val="22"/>
        </w:rPr>
        <w:t xml:space="preserve">για χρονικό διάστημα που δεν επιτρέπεται να υπερβαίνει τα δύο (2) συνεχόμενα εξάμηνα. Ο χρόνος </w:t>
      </w:r>
      <w:r w:rsidR="00DE19EA" w:rsidRPr="00E037E2">
        <w:rPr>
          <w:rFonts w:asciiTheme="minorHAnsi" w:hAnsiTheme="minorHAnsi" w:cstheme="minorHAnsi"/>
          <w:sz w:val="22"/>
          <w:szCs w:val="22"/>
        </w:rPr>
        <w:lastRenderedPageBreak/>
        <w:t xml:space="preserve">αναστολής φοίτησης δεν </w:t>
      </w:r>
      <w:proofErr w:type="spellStart"/>
      <w:r w:rsidR="001F56B1">
        <w:rPr>
          <w:rFonts w:asciiTheme="minorHAnsi" w:hAnsiTheme="minorHAnsi" w:cstheme="minorHAnsi"/>
          <w:sz w:val="22"/>
          <w:szCs w:val="22"/>
        </w:rPr>
        <w:t>προσμετράται</w:t>
      </w:r>
      <w:proofErr w:type="spellEnd"/>
      <w:r w:rsidR="00E619D9" w:rsidRPr="00E037E2">
        <w:rPr>
          <w:rFonts w:asciiTheme="minorHAnsi" w:hAnsiTheme="minorHAnsi" w:cstheme="minorHAnsi"/>
          <w:sz w:val="22"/>
          <w:szCs w:val="22"/>
        </w:rPr>
        <w:t xml:space="preserve"> </w:t>
      </w:r>
      <w:r w:rsidR="00DE19EA" w:rsidRPr="00E037E2">
        <w:rPr>
          <w:rFonts w:asciiTheme="minorHAnsi" w:hAnsiTheme="minorHAnsi" w:cstheme="minorHAnsi"/>
          <w:sz w:val="22"/>
          <w:szCs w:val="22"/>
        </w:rPr>
        <w:t xml:space="preserve">στην ανώτατη διάρκεια </w:t>
      </w:r>
      <w:r w:rsidR="001F56B1">
        <w:rPr>
          <w:rFonts w:asciiTheme="minorHAnsi" w:hAnsiTheme="minorHAnsi" w:cstheme="minorHAnsi"/>
          <w:sz w:val="22"/>
          <w:szCs w:val="22"/>
        </w:rPr>
        <w:t xml:space="preserve">κανονικής </w:t>
      </w:r>
      <w:r w:rsidR="00DE19EA" w:rsidRPr="00E037E2">
        <w:rPr>
          <w:rFonts w:asciiTheme="minorHAnsi" w:hAnsiTheme="minorHAnsi" w:cstheme="minorHAnsi"/>
          <w:sz w:val="22"/>
          <w:szCs w:val="22"/>
        </w:rPr>
        <w:t xml:space="preserve">φοίτησης. </w:t>
      </w:r>
      <w:r w:rsidR="00EB2CF4">
        <w:rPr>
          <w:rFonts w:asciiTheme="minorHAnsi" w:hAnsiTheme="minorHAnsi" w:cstheme="minorHAnsi"/>
          <w:sz w:val="22"/>
          <w:szCs w:val="22"/>
        </w:rPr>
        <w:t xml:space="preserve">Κατά τη διάρκεια της αναστολής, ο μεταπτυχιακός φοιτητής χάνει την ιδιότητα του φοιτητή. </w:t>
      </w:r>
      <w:r w:rsidR="00DE19EA" w:rsidRPr="00E037E2">
        <w:rPr>
          <w:rFonts w:asciiTheme="minorHAnsi" w:hAnsiTheme="minorHAnsi" w:cstheme="minorHAnsi"/>
          <w:sz w:val="22"/>
          <w:szCs w:val="22"/>
        </w:rPr>
        <w:t xml:space="preserve">Μετά τη λήξη </w:t>
      </w:r>
      <w:r w:rsidR="00E619D9" w:rsidRPr="00E037E2">
        <w:rPr>
          <w:rFonts w:asciiTheme="minorHAnsi" w:hAnsiTheme="minorHAnsi" w:cstheme="minorHAnsi"/>
          <w:sz w:val="22"/>
          <w:szCs w:val="22"/>
        </w:rPr>
        <w:t xml:space="preserve">της </w:t>
      </w:r>
      <w:r w:rsidR="00DE19EA" w:rsidRPr="00E037E2">
        <w:rPr>
          <w:rFonts w:asciiTheme="minorHAnsi" w:hAnsiTheme="minorHAnsi" w:cstheme="minorHAnsi"/>
          <w:sz w:val="22"/>
          <w:szCs w:val="22"/>
        </w:rPr>
        <w:t xml:space="preserve">αναστολής φοίτησης, ο φοιτητής είναι υποχρεωμένος να παρακολουθήσει όλα τα μαθήματα και σεμινάρια </w:t>
      </w:r>
      <w:r w:rsidR="00E037E2">
        <w:rPr>
          <w:rFonts w:asciiTheme="minorHAnsi" w:hAnsiTheme="minorHAnsi" w:cstheme="minorHAnsi"/>
          <w:sz w:val="22"/>
          <w:szCs w:val="22"/>
        </w:rPr>
        <w:t>κλπ,</w:t>
      </w:r>
      <w:r w:rsidR="00DE19EA" w:rsidRPr="00E037E2">
        <w:rPr>
          <w:rFonts w:asciiTheme="minorHAnsi" w:hAnsiTheme="minorHAnsi" w:cstheme="minorHAnsi"/>
          <w:sz w:val="22"/>
          <w:szCs w:val="22"/>
        </w:rPr>
        <w:t xml:space="preserve"> στα οποία δεν έχει αξιολογηθεί επιτυχώς πριν από την αναστολή της φοίτησής του. </w:t>
      </w:r>
    </w:p>
    <w:p w14:paraId="1C8DD44A" w14:textId="77777777" w:rsidR="00404314" w:rsidRPr="00404314" w:rsidRDefault="00316667" w:rsidP="003D15D9">
      <w:pPr>
        <w:rPr>
          <w:rFonts w:asciiTheme="minorHAnsi" w:hAnsiTheme="minorHAnsi" w:cstheme="minorHAnsi"/>
          <w:sz w:val="22"/>
          <w:szCs w:val="22"/>
        </w:rPr>
      </w:pPr>
      <w:r>
        <w:rPr>
          <w:rFonts w:asciiTheme="minorHAnsi" w:hAnsiTheme="minorHAnsi" w:cstheme="minorHAnsi"/>
          <w:sz w:val="22"/>
          <w:szCs w:val="22"/>
        </w:rPr>
        <w:t>7.</w:t>
      </w:r>
      <w:r w:rsidR="00DE19EA" w:rsidRPr="000C6893">
        <w:rPr>
          <w:rFonts w:asciiTheme="minorHAnsi" w:hAnsiTheme="minorHAnsi" w:cstheme="minorHAnsi"/>
          <w:sz w:val="22"/>
          <w:szCs w:val="22"/>
        </w:rPr>
        <w:t xml:space="preserve">Για θέματα διαγραφών αποφαίνεται η </w:t>
      </w:r>
      <w:r w:rsidR="000C6893" w:rsidRPr="000C6893">
        <w:rPr>
          <w:rFonts w:asciiTheme="minorHAnsi" w:hAnsiTheme="minorHAnsi" w:cstheme="minorHAnsi"/>
          <w:sz w:val="22"/>
          <w:szCs w:val="22"/>
        </w:rPr>
        <w:t>Ε.Δ.Ε., κατά περίπτωση</w:t>
      </w:r>
      <w:r w:rsidR="00DE19EA" w:rsidRPr="000C6893">
        <w:rPr>
          <w:rFonts w:asciiTheme="minorHAnsi" w:hAnsiTheme="minorHAnsi" w:cstheme="minorHAnsi"/>
          <w:sz w:val="22"/>
          <w:szCs w:val="22"/>
        </w:rPr>
        <w:t xml:space="preserve">, μετά από </w:t>
      </w:r>
      <w:r w:rsidR="00404314">
        <w:rPr>
          <w:rFonts w:asciiTheme="minorHAnsi" w:hAnsiTheme="minorHAnsi" w:cstheme="minorHAnsi"/>
          <w:sz w:val="22"/>
          <w:szCs w:val="22"/>
        </w:rPr>
        <w:t>εισήγηση</w:t>
      </w:r>
      <w:r w:rsidR="00DE19EA" w:rsidRPr="000C6893">
        <w:rPr>
          <w:rFonts w:asciiTheme="minorHAnsi" w:hAnsiTheme="minorHAnsi" w:cstheme="minorHAnsi"/>
          <w:sz w:val="22"/>
          <w:szCs w:val="22"/>
        </w:rPr>
        <w:t xml:space="preserve"> της Συντονιστικής Επιτροπής.</w:t>
      </w:r>
      <w:r w:rsidR="00404314">
        <w:rPr>
          <w:rFonts w:asciiTheme="minorHAnsi" w:hAnsiTheme="minorHAnsi" w:cstheme="minorHAnsi"/>
          <w:sz w:val="22"/>
          <w:szCs w:val="22"/>
        </w:rPr>
        <w:t xml:space="preserve"> </w:t>
      </w:r>
      <w:r w:rsidR="00404314" w:rsidRPr="00404314">
        <w:rPr>
          <w:rFonts w:asciiTheme="minorHAnsi" w:hAnsiTheme="minorHAnsi" w:cstheme="minorHAnsi"/>
          <w:sz w:val="22"/>
          <w:szCs w:val="22"/>
        </w:rPr>
        <w:t>Ενδεικτικά, λόγοι διαγραφής μπορούν να είναι: η μη επαρκής πρόοδος του φοιτητή (μη συμμετοχή του στην εκπαιδευτική διαδικασία</w:t>
      </w:r>
      <w:r w:rsidR="00B76428">
        <w:rPr>
          <w:rFonts w:asciiTheme="minorHAnsi" w:hAnsiTheme="minorHAnsi" w:cstheme="minorHAnsi"/>
          <w:sz w:val="22"/>
          <w:szCs w:val="22"/>
        </w:rPr>
        <w:t>: παρακολούθηση διδασκαλίας, εξετάσεις</w:t>
      </w:r>
      <w:r w:rsidR="00404314" w:rsidRPr="00404314">
        <w:rPr>
          <w:rFonts w:asciiTheme="minorHAnsi" w:hAnsiTheme="minorHAnsi" w:cstheme="minorHAnsi"/>
          <w:sz w:val="22"/>
          <w:szCs w:val="22"/>
        </w:rPr>
        <w:t xml:space="preserve">), η πλημμελής εκπλήρωση λοιπών υποχρεώσεων όπως ορίζονται από τον παρόντα </w:t>
      </w:r>
      <w:r w:rsidR="00F45CDD">
        <w:rPr>
          <w:rFonts w:asciiTheme="minorHAnsi" w:hAnsiTheme="minorHAnsi" w:cstheme="minorHAnsi"/>
          <w:sz w:val="22"/>
          <w:szCs w:val="22"/>
        </w:rPr>
        <w:t xml:space="preserve">κανονισμό </w:t>
      </w:r>
      <w:r w:rsidR="00404314" w:rsidRPr="00404314">
        <w:rPr>
          <w:rFonts w:asciiTheme="minorHAnsi" w:hAnsiTheme="minorHAnsi" w:cstheme="minorHAnsi"/>
          <w:sz w:val="22"/>
          <w:szCs w:val="22"/>
        </w:rPr>
        <w:t>(π.χ. η μη αιτιολογημένη υπέρβαση του μέγιστου προβλεπόμενου χρόνου φοίτησης)</w:t>
      </w:r>
      <w:r w:rsidR="00B76428">
        <w:rPr>
          <w:rFonts w:asciiTheme="minorHAnsi" w:hAnsiTheme="minorHAnsi" w:cstheme="minorHAnsi"/>
          <w:sz w:val="22"/>
          <w:szCs w:val="22"/>
        </w:rPr>
        <w:t>, συμπεριφορά που προσβάλλει την ακαδημαϊκή δεοντολογία, όπως π</w:t>
      </w:r>
      <w:r w:rsidR="00F40193">
        <w:rPr>
          <w:rFonts w:asciiTheme="minorHAnsi" w:hAnsiTheme="minorHAnsi" w:cstheme="minorHAnsi"/>
          <w:sz w:val="22"/>
          <w:szCs w:val="22"/>
        </w:rPr>
        <w:t>.</w:t>
      </w:r>
      <w:r w:rsidR="00B76428">
        <w:rPr>
          <w:rFonts w:asciiTheme="minorHAnsi" w:hAnsiTheme="minorHAnsi" w:cstheme="minorHAnsi"/>
          <w:sz w:val="22"/>
          <w:szCs w:val="22"/>
        </w:rPr>
        <w:t>χ</w:t>
      </w:r>
      <w:r w:rsidR="00F40193">
        <w:rPr>
          <w:rFonts w:asciiTheme="minorHAnsi" w:hAnsiTheme="minorHAnsi" w:cstheme="minorHAnsi"/>
          <w:sz w:val="22"/>
          <w:szCs w:val="22"/>
        </w:rPr>
        <w:t>.</w:t>
      </w:r>
      <w:r w:rsidR="00B76428">
        <w:rPr>
          <w:rFonts w:asciiTheme="minorHAnsi" w:hAnsiTheme="minorHAnsi" w:cstheme="minorHAnsi"/>
          <w:sz w:val="22"/>
          <w:szCs w:val="22"/>
        </w:rPr>
        <w:t xml:space="preserve"> η λογοκλοπή, αίτηση του ίδιου του μεταπτυχιακού φοιτητή κ.ο.κ.</w:t>
      </w:r>
      <w:r w:rsidR="00404314" w:rsidRPr="00404314">
        <w:rPr>
          <w:rFonts w:asciiTheme="minorHAnsi" w:hAnsiTheme="minorHAnsi" w:cstheme="minorHAnsi"/>
          <w:sz w:val="22"/>
          <w:szCs w:val="22"/>
        </w:rPr>
        <w:t xml:space="preserve"> </w:t>
      </w:r>
    </w:p>
    <w:p w14:paraId="0815E3CB" w14:textId="77777777" w:rsidR="001B7062" w:rsidRDefault="001B7062" w:rsidP="003D15D9">
      <w:pPr>
        <w:rPr>
          <w:rFonts w:asciiTheme="minorHAnsi" w:hAnsiTheme="minorHAnsi" w:cstheme="minorHAnsi"/>
          <w:sz w:val="22"/>
          <w:szCs w:val="22"/>
        </w:rPr>
      </w:pPr>
    </w:p>
    <w:p w14:paraId="4AD08C1B" w14:textId="77777777" w:rsidR="0003682C" w:rsidRDefault="0003682C" w:rsidP="003D15D9">
      <w:pPr>
        <w:jc w:val="center"/>
        <w:rPr>
          <w:rFonts w:asciiTheme="minorHAnsi" w:hAnsiTheme="minorHAnsi" w:cstheme="minorHAnsi"/>
          <w:sz w:val="22"/>
          <w:szCs w:val="22"/>
        </w:rPr>
      </w:pPr>
    </w:p>
    <w:p w14:paraId="3D9BCBD7" w14:textId="77777777" w:rsidR="00DE19EA" w:rsidRDefault="001B7062" w:rsidP="003D15D9">
      <w:pPr>
        <w:jc w:val="center"/>
        <w:rPr>
          <w:rFonts w:asciiTheme="minorHAnsi" w:hAnsiTheme="minorHAnsi" w:cstheme="minorHAnsi"/>
          <w:sz w:val="22"/>
          <w:szCs w:val="22"/>
        </w:rPr>
      </w:pPr>
      <w:r>
        <w:rPr>
          <w:rFonts w:asciiTheme="minorHAnsi" w:hAnsiTheme="minorHAnsi" w:cstheme="minorHAnsi"/>
          <w:sz w:val="22"/>
          <w:szCs w:val="22"/>
        </w:rPr>
        <w:t>Άρθρο 12</w:t>
      </w:r>
      <w:r>
        <w:rPr>
          <w:rFonts w:asciiTheme="minorHAnsi" w:hAnsiTheme="minorHAnsi" w:cstheme="minorHAnsi"/>
          <w:sz w:val="22"/>
          <w:szCs w:val="22"/>
        </w:rPr>
        <w:br/>
        <w:t>Όροι φοίτησης</w:t>
      </w:r>
    </w:p>
    <w:p w14:paraId="1CE7BD64" w14:textId="77777777" w:rsidR="001B7062" w:rsidRDefault="001B7062" w:rsidP="003D15D9">
      <w:pPr>
        <w:jc w:val="center"/>
        <w:rPr>
          <w:rFonts w:asciiTheme="minorHAnsi" w:hAnsiTheme="minorHAnsi" w:cstheme="minorHAnsi"/>
          <w:sz w:val="22"/>
          <w:szCs w:val="22"/>
        </w:rPr>
      </w:pPr>
    </w:p>
    <w:p w14:paraId="01596758" w14:textId="77777777" w:rsidR="001B7062" w:rsidRPr="000C6893" w:rsidRDefault="001B7062" w:rsidP="003D15D9">
      <w:pPr>
        <w:rPr>
          <w:rFonts w:asciiTheme="minorHAnsi" w:hAnsiTheme="minorHAnsi" w:cstheme="minorHAnsi"/>
          <w:sz w:val="22"/>
          <w:szCs w:val="22"/>
        </w:rPr>
      </w:pPr>
      <w:r>
        <w:rPr>
          <w:rFonts w:asciiTheme="minorHAnsi" w:hAnsiTheme="minorHAnsi" w:cstheme="minorHAnsi"/>
          <w:sz w:val="22"/>
          <w:szCs w:val="22"/>
        </w:rPr>
        <w:t>Κάθε υποψήφιος/α, πριν εγγραφεί στο Πρόγραμμα, πρέπει να λαμβάνει γνώση αυτού του κανονισμού και να αποδέχεται τους κανόνες λειτουργίας του Δ.Π.Μ.Σ. Η αποδοχή του κανονισμού συνιστά βασική προϋπόθεση για την απόκτηση και διατήρηση της ιδιότητας του μεταπτυχιακού φοιτητή/φοιτήτριας.</w:t>
      </w:r>
    </w:p>
    <w:p w14:paraId="5DDE4F6B" w14:textId="77777777" w:rsidR="00674BAF" w:rsidRPr="00C47AFE" w:rsidRDefault="00674BAF" w:rsidP="00674BAF">
      <w:pPr>
        <w:rPr>
          <w:rFonts w:asciiTheme="minorHAnsi" w:hAnsiTheme="minorHAnsi" w:cstheme="minorHAnsi"/>
          <w:b/>
          <w:sz w:val="22"/>
          <w:szCs w:val="22"/>
          <w:highlight w:val="yellow"/>
        </w:rPr>
      </w:pPr>
    </w:p>
    <w:p w14:paraId="34999B68" w14:textId="77777777" w:rsidR="00D36D77" w:rsidRDefault="000A11FA" w:rsidP="003D15D9">
      <w:pPr>
        <w:jc w:val="center"/>
        <w:rPr>
          <w:rFonts w:asciiTheme="minorHAnsi" w:hAnsiTheme="minorHAnsi" w:cstheme="minorHAnsi"/>
          <w:sz w:val="22"/>
          <w:szCs w:val="22"/>
        </w:rPr>
      </w:pPr>
      <w:r>
        <w:rPr>
          <w:rFonts w:asciiTheme="minorHAnsi" w:hAnsiTheme="minorHAnsi" w:cstheme="minorHAnsi"/>
          <w:sz w:val="22"/>
          <w:szCs w:val="22"/>
        </w:rPr>
        <w:t xml:space="preserve">Άρθρο </w:t>
      </w:r>
      <w:r w:rsidR="008B0D4E">
        <w:rPr>
          <w:rFonts w:asciiTheme="minorHAnsi" w:hAnsiTheme="minorHAnsi" w:cstheme="minorHAnsi"/>
          <w:sz w:val="22"/>
          <w:szCs w:val="22"/>
        </w:rPr>
        <w:t>1</w:t>
      </w:r>
      <w:r w:rsidR="001B7062">
        <w:rPr>
          <w:rFonts w:asciiTheme="minorHAnsi" w:hAnsiTheme="minorHAnsi" w:cstheme="minorHAnsi"/>
          <w:sz w:val="22"/>
          <w:szCs w:val="22"/>
        </w:rPr>
        <w:t>3</w:t>
      </w:r>
      <w:r>
        <w:rPr>
          <w:rFonts w:asciiTheme="minorHAnsi" w:hAnsiTheme="minorHAnsi" w:cstheme="minorHAnsi"/>
          <w:sz w:val="22"/>
          <w:szCs w:val="22"/>
        </w:rPr>
        <w:br/>
        <w:t>Πρόγραμμα Σπουδών</w:t>
      </w:r>
    </w:p>
    <w:p w14:paraId="03EBBA6E" w14:textId="77777777" w:rsidR="00B40924" w:rsidRDefault="00B40924" w:rsidP="003D15D9">
      <w:pPr>
        <w:jc w:val="center"/>
        <w:rPr>
          <w:rFonts w:asciiTheme="minorHAnsi" w:hAnsiTheme="minorHAnsi" w:cstheme="minorHAnsi"/>
          <w:sz w:val="22"/>
          <w:szCs w:val="22"/>
        </w:rPr>
      </w:pPr>
    </w:p>
    <w:p w14:paraId="055BB2AE" w14:textId="77777777" w:rsidR="000248A9" w:rsidRPr="000248A9" w:rsidRDefault="0003682C" w:rsidP="003D15D9">
      <w:pPr>
        <w:rPr>
          <w:rFonts w:ascii="Calibri" w:hAnsi="Calibri" w:cs="Calibri"/>
          <w:sz w:val="22"/>
          <w:szCs w:val="22"/>
        </w:rPr>
      </w:pPr>
      <w:r>
        <w:rPr>
          <w:rFonts w:ascii="Calibri" w:hAnsi="Calibri" w:cs="Calibri"/>
          <w:sz w:val="22"/>
          <w:szCs w:val="22"/>
        </w:rPr>
        <w:t>1.</w:t>
      </w:r>
      <w:r w:rsidR="000A11FA" w:rsidRPr="000248A9">
        <w:rPr>
          <w:rFonts w:ascii="Calibri" w:hAnsi="Calibri" w:cs="Calibri"/>
          <w:sz w:val="22"/>
          <w:szCs w:val="22"/>
        </w:rPr>
        <w:t>α) Πρόγραμμα Πλήρους Φοίτησης</w:t>
      </w:r>
    </w:p>
    <w:p w14:paraId="29E270D7" w14:textId="77777777" w:rsidR="00285049" w:rsidRDefault="000A11FA" w:rsidP="003D15D9">
      <w:pPr>
        <w:rPr>
          <w:rFonts w:asciiTheme="minorHAnsi" w:hAnsiTheme="minorHAnsi" w:cstheme="minorHAnsi"/>
          <w:sz w:val="22"/>
          <w:szCs w:val="22"/>
        </w:rPr>
      </w:pPr>
      <w:r w:rsidRPr="000248A9">
        <w:rPr>
          <w:rFonts w:ascii="Calibri" w:hAnsi="Calibri" w:cs="Calibri"/>
          <w:sz w:val="22"/>
          <w:szCs w:val="22"/>
        </w:rPr>
        <w:t xml:space="preserve">Οι φοιτητές οφείλουν να παρακολουθήσουν κατά τη διάρκεια κάθε ακαδημαϊκού εξαμήνου ένα συγκεκριμένο αριθμό Θεματικών Ενοτήτων, ώστε με τη λήξη του εξαμήνου να έχουν συγκεντρώσει 30 Πιστωτικές Μονάδες (30 </w:t>
      </w:r>
      <w:r w:rsidRPr="000248A9">
        <w:rPr>
          <w:rFonts w:ascii="Calibri" w:hAnsi="Calibri" w:cs="Calibri"/>
          <w:sz w:val="22"/>
          <w:szCs w:val="22"/>
          <w:lang w:val="en-US"/>
        </w:rPr>
        <w:t>ECTS</w:t>
      </w:r>
      <w:r w:rsidRPr="000248A9">
        <w:rPr>
          <w:rFonts w:ascii="Calibri" w:hAnsi="Calibri" w:cs="Calibri"/>
          <w:sz w:val="22"/>
          <w:szCs w:val="22"/>
        </w:rPr>
        <w:t xml:space="preserve">). </w:t>
      </w:r>
      <w:r w:rsidR="001F303F" w:rsidRPr="000248A9">
        <w:rPr>
          <w:rFonts w:asciiTheme="minorHAnsi" w:hAnsiTheme="minorHAnsi" w:cstheme="minorHAnsi"/>
          <w:sz w:val="22"/>
          <w:szCs w:val="22"/>
        </w:rPr>
        <w:t>Κάθε Θεματική Ενότητα αντιστοιχεί</w:t>
      </w:r>
      <w:r w:rsidR="00285049" w:rsidRPr="000248A9">
        <w:rPr>
          <w:rFonts w:asciiTheme="minorHAnsi" w:hAnsiTheme="minorHAnsi" w:cstheme="minorHAnsi"/>
          <w:sz w:val="22"/>
          <w:szCs w:val="22"/>
        </w:rPr>
        <w:t>, ανάλογα με τις Πιστωτικές Μονάδες της, στις εξής διδακτικές ώρες:</w:t>
      </w:r>
    </w:p>
    <w:p w14:paraId="6F0FA159" w14:textId="77777777" w:rsidR="0033755E" w:rsidRPr="000248A9" w:rsidRDefault="0033755E" w:rsidP="003D15D9">
      <w:pPr>
        <w:rPr>
          <w:rFonts w:asciiTheme="minorHAnsi" w:hAnsiTheme="minorHAnsi" w:cstheme="minorHAnsi"/>
          <w:sz w:val="22"/>
          <w:szCs w:val="22"/>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543"/>
      </w:tblGrid>
      <w:tr w:rsidR="00285049" w:rsidRPr="000248A9" w14:paraId="68CDACFE" w14:textId="77777777" w:rsidTr="0033755E">
        <w:tc>
          <w:tcPr>
            <w:tcW w:w="1560" w:type="dxa"/>
          </w:tcPr>
          <w:p w14:paraId="45ADCAD8" w14:textId="77777777" w:rsidR="00285049" w:rsidRPr="000248A9" w:rsidRDefault="00285049" w:rsidP="003D15D9">
            <w:pPr>
              <w:rPr>
                <w:rFonts w:asciiTheme="minorHAnsi" w:hAnsiTheme="minorHAnsi" w:cstheme="minorHAnsi"/>
              </w:rPr>
            </w:pPr>
            <w:r w:rsidRPr="000248A9">
              <w:rPr>
                <w:rFonts w:asciiTheme="minorHAnsi" w:hAnsiTheme="minorHAnsi" w:cstheme="minorHAnsi"/>
                <w:sz w:val="22"/>
                <w:szCs w:val="22"/>
              </w:rPr>
              <w:t xml:space="preserve"> 7 </w:t>
            </w:r>
            <w:r w:rsidRPr="000248A9">
              <w:rPr>
                <w:rFonts w:asciiTheme="minorHAnsi" w:hAnsiTheme="minorHAnsi" w:cstheme="minorHAnsi"/>
                <w:sz w:val="22"/>
                <w:szCs w:val="22"/>
                <w:lang w:val="en-US"/>
              </w:rPr>
              <w:t>ECTS</w:t>
            </w:r>
          </w:p>
        </w:tc>
        <w:tc>
          <w:tcPr>
            <w:tcW w:w="3543" w:type="dxa"/>
          </w:tcPr>
          <w:p w14:paraId="374B8F85" w14:textId="77777777" w:rsidR="00285049" w:rsidRPr="000248A9" w:rsidRDefault="000248A9" w:rsidP="003D15D9">
            <w:pPr>
              <w:rPr>
                <w:rFonts w:asciiTheme="minorHAnsi" w:hAnsiTheme="minorHAnsi" w:cstheme="minorHAnsi"/>
              </w:rPr>
            </w:pPr>
            <w:r>
              <w:rPr>
                <w:rFonts w:asciiTheme="minorHAnsi" w:hAnsiTheme="minorHAnsi" w:cstheme="minorHAnsi"/>
                <w:sz w:val="22"/>
                <w:szCs w:val="22"/>
              </w:rPr>
              <w:t>28</w:t>
            </w:r>
            <w:r w:rsidR="00695EF2" w:rsidRPr="000248A9">
              <w:rPr>
                <w:rFonts w:asciiTheme="minorHAnsi" w:hAnsiTheme="minorHAnsi" w:cstheme="minorHAnsi"/>
                <w:sz w:val="22"/>
                <w:szCs w:val="22"/>
              </w:rPr>
              <w:t xml:space="preserve"> </w:t>
            </w:r>
            <w:r w:rsidR="00285049" w:rsidRPr="000248A9">
              <w:rPr>
                <w:rFonts w:asciiTheme="minorHAnsi" w:hAnsiTheme="minorHAnsi" w:cstheme="minorHAnsi"/>
                <w:sz w:val="22"/>
                <w:szCs w:val="22"/>
              </w:rPr>
              <w:t>Διδακτικές ώρες</w:t>
            </w:r>
          </w:p>
        </w:tc>
      </w:tr>
      <w:tr w:rsidR="00285049" w:rsidRPr="000248A9" w14:paraId="4F09ED0F" w14:textId="77777777" w:rsidTr="0033755E">
        <w:tc>
          <w:tcPr>
            <w:tcW w:w="1560" w:type="dxa"/>
          </w:tcPr>
          <w:p w14:paraId="357277A6" w14:textId="77777777" w:rsidR="00285049" w:rsidRPr="000248A9" w:rsidRDefault="00285049" w:rsidP="003D15D9">
            <w:pPr>
              <w:rPr>
                <w:rFonts w:asciiTheme="minorHAnsi" w:hAnsiTheme="minorHAnsi" w:cstheme="minorHAnsi"/>
              </w:rPr>
            </w:pPr>
            <w:r w:rsidRPr="000248A9">
              <w:rPr>
                <w:rFonts w:asciiTheme="minorHAnsi" w:hAnsiTheme="minorHAnsi" w:cstheme="minorHAnsi"/>
                <w:sz w:val="22"/>
                <w:szCs w:val="22"/>
              </w:rPr>
              <w:t xml:space="preserve">8 </w:t>
            </w:r>
            <w:r w:rsidRPr="000248A9">
              <w:rPr>
                <w:rFonts w:asciiTheme="minorHAnsi" w:hAnsiTheme="minorHAnsi" w:cstheme="minorHAnsi"/>
                <w:sz w:val="22"/>
                <w:szCs w:val="22"/>
                <w:lang w:val="en-US"/>
              </w:rPr>
              <w:t>ECTS</w:t>
            </w:r>
          </w:p>
        </w:tc>
        <w:tc>
          <w:tcPr>
            <w:tcW w:w="3543" w:type="dxa"/>
          </w:tcPr>
          <w:p w14:paraId="0364D9F3" w14:textId="77777777" w:rsidR="00285049" w:rsidRPr="000248A9" w:rsidRDefault="000248A9" w:rsidP="003D15D9">
            <w:pPr>
              <w:rPr>
                <w:rFonts w:asciiTheme="minorHAnsi" w:hAnsiTheme="minorHAnsi" w:cstheme="minorHAnsi"/>
              </w:rPr>
            </w:pPr>
            <w:r>
              <w:rPr>
                <w:rFonts w:asciiTheme="minorHAnsi" w:hAnsiTheme="minorHAnsi" w:cstheme="minorHAnsi"/>
                <w:sz w:val="22"/>
                <w:szCs w:val="22"/>
              </w:rPr>
              <w:t>32</w:t>
            </w:r>
            <w:r w:rsidR="00695EF2" w:rsidRPr="000248A9">
              <w:rPr>
                <w:rFonts w:asciiTheme="minorHAnsi" w:hAnsiTheme="minorHAnsi" w:cstheme="minorHAnsi"/>
                <w:sz w:val="22"/>
                <w:szCs w:val="22"/>
              </w:rPr>
              <w:t xml:space="preserve"> Διδακτικές ώρες</w:t>
            </w:r>
          </w:p>
        </w:tc>
      </w:tr>
      <w:tr w:rsidR="00285049" w:rsidRPr="000248A9" w14:paraId="4D70F1F5" w14:textId="77777777" w:rsidTr="0033755E">
        <w:tc>
          <w:tcPr>
            <w:tcW w:w="1560" w:type="dxa"/>
          </w:tcPr>
          <w:p w14:paraId="4AD8319D" w14:textId="77777777" w:rsidR="00285049" w:rsidRPr="000248A9" w:rsidRDefault="00285049" w:rsidP="003D15D9">
            <w:pPr>
              <w:rPr>
                <w:rFonts w:asciiTheme="minorHAnsi" w:hAnsiTheme="minorHAnsi" w:cstheme="minorHAnsi"/>
              </w:rPr>
            </w:pPr>
            <w:r w:rsidRPr="000248A9">
              <w:rPr>
                <w:rFonts w:asciiTheme="minorHAnsi" w:hAnsiTheme="minorHAnsi" w:cstheme="minorHAnsi"/>
                <w:sz w:val="22"/>
                <w:szCs w:val="22"/>
              </w:rPr>
              <w:t xml:space="preserve">10 </w:t>
            </w:r>
            <w:r w:rsidRPr="000248A9">
              <w:rPr>
                <w:rFonts w:asciiTheme="minorHAnsi" w:hAnsiTheme="minorHAnsi" w:cstheme="minorHAnsi"/>
                <w:sz w:val="22"/>
                <w:szCs w:val="22"/>
                <w:lang w:val="en-US"/>
              </w:rPr>
              <w:t>ECTS</w:t>
            </w:r>
          </w:p>
        </w:tc>
        <w:tc>
          <w:tcPr>
            <w:tcW w:w="3543" w:type="dxa"/>
          </w:tcPr>
          <w:p w14:paraId="62F433B7" w14:textId="77777777" w:rsidR="00285049" w:rsidRPr="000248A9" w:rsidRDefault="000248A9" w:rsidP="003D15D9">
            <w:pPr>
              <w:rPr>
                <w:rFonts w:asciiTheme="minorHAnsi" w:hAnsiTheme="minorHAnsi" w:cstheme="minorHAnsi"/>
              </w:rPr>
            </w:pPr>
            <w:r>
              <w:rPr>
                <w:rFonts w:asciiTheme="minorHAnsi" w:hAnsiTheme="minorHAnsi" w:cstheme="minorHAnsi"/>
                <w:sz w:val="22"/>
                <w:szCs w:val="22"/>
              </w:rPr>
              <w:t>4</w:t>
            </w:r>
            <w:r w:rsidR="00285049" w:rsidRPr="000248A9">
              <w:rPr>
                <w:rFonts w:asciiTheme="minorHAnsi" w:hAnsiTheme="minorHAnsi" w:cstheme="minorHAnsi"/>
                <w:sz w:val="22"/>
                <w:szCs w:val="22"/>
              </w:rPr>
              <w:t>0</w:t>
            </w:r>
            <w:r w:rsidR="00695EF2" w:rsidRPr="000248A9">
              <w:rPr>
                <w:rFonts w:asciiTheme="minorHAnsi" w:hAnsiTheme="minorHAnsi" w:cstheme="minorHAnsi"/>
                <w:sz w:val="22"/>
                <w:szCs w:val="22"/>
              </w:rPr>
              <w:t xml:space="preserve"> Διδακτικές ώρες</w:t>
            </w:r>
          </w:p>
        </w:tc>
      </w:tr>
      <w:tr w:rsidR="00285049" w:rsidRPr="000248A9" w14:paraId="5924815B" w14:textId="77777777" w:rsidTr="0033755E">
        <w:tc>
          <w:tcPr>
            <w:tcW w:w="1560" w:type="dxa"/>
          </w:tcPr>
          <w:p w14:paraId="00FF353A" w14:textId="77777777" w:rsidR="00285049" w:rsidRPr="000248A9" w:rsidRDefault="00285049" w:rsidP="003D15D9">
            <w:pPr>
              <w:rPr>
                <w:rFonts w:asciiTheme="minorHAnsi" w:hAnsiTheme="minorHAnsi" w:cstheme="minorHAnsi"/>
              </w:rPr>
            </w:pPr>
            <w:r w:rsidRPr="000248A9">
              <w:rPr>
                <w:rFonts w:asciiTheme="minorHAnsi" w:hAnsiTheme="minorHAnsi" w:cstheme="minorHAnsi"/>
                <w:sz w:val="22"/>
                <w:szCs w:val="22"/>
              </w:rPr>
              <w:t xml:space="preserve">12 </w:t>
            </w:r>
            <w:r w:rsidRPr="000248A9">
              <w:rPr>
                <w:rFonts w:asciiTheme="minorHAnsi" w:hAnsiTheme="minorHAnsi" w:cstheme="minorHAnsi"/>
                <w:sz w:val="22"/>
                <w:szCs w:val="22"/>
                <w:lang w:val="en-US"/>
              </w:rPr>
              <w:t>ECTS</w:t>
            </w:r>
          </w:p>
        </w:tc>
        <w:tc>
          <w:tcPr>
            <w:tcW w:w="3543" w:type="dxa"/>
          </w:tcPr>
          <w:p w14:paraId="59A990CA" w14:textId="77777777" w:rsidR="00285049" w:rsidRPr="000248A9" w:rsidRDefault="000248A9" w:rsidP="003D15D9">
            <w:pPr>
              <w:rPr>
                <w:rFonts w:asciiTheme="minorHAnsi" w:hAnsiTheme="minorHAnsi" w:cstheme="minorHAnsi"/>
              </w:rPr>
            </w:pPr>
            <w:r>
              <w:rPr>
                <w:rFonts w:asciiTheme="minorHAnsi" w:hAnsiTheme="minorHAnsi" w:cstheme="minorHAnsi"/>
                <w:sz w:val="22"/>
                <w:szCs w:val="22"/>
              </w:rPr>
              <w:t>48</w:t>
            </w:r>
            <w:r w:rsidR="00695EF2" w:rsidRPr="000248A9">
              <w:rPr>
                <w:rFonts w:asciiTheme="minorHAnsi" w:hAnsiTheme="minorHAnsi" w:cstheme="minorHAnsi"/>
                <w:sz w:val="22"/>
                <w:szCs w:val="22"/>
              </w:rPr>
              <w:t xml:space="preserve"> Διδακτικές ώρες</w:t>
            </w:r>
          </w:p>
        </w:tc>
      </w:tr>
    </w:tbl>
    <w:p w14:paraId="68835B8B" w14:textId="77777777" w:rsidR="00285049" w:rsidRDefault="00285049" w:rsidP="003D15D9">
      <w:pPr>
        <w:ind w:firstLine="284"/>
        <w:rPr>
          <w:highlight w:val="yellow"/>
        </w:rPr>
      </w:pPr>
    </w:p>
    <w:p w14:paraId="125BDB62" w14:textId="6266EA16" w:rsidR="00705657" w:rsidRDefault="0003682C" w:rsidP="003D15D9">
      <w:pPr>
        <w:rPr>
          <w:rFonts w:ascii="Calibri" w:hAnsi="Calibri" w:cs="Calibri"/>
          <w:sz w:val="22"/>
          <w:szCs w:val="22"/>
        </w:rPr>
      </w:pPr>
      <w:r>
        <w:rPr>
          <w:rFonts w:ascii="Calibri" w:hAnsi="Calibri" w:cs="Calibri"/>
          <w:sz w:val="22"/>
          <w:szCs w:val="22"/>
        </w:rPr>
        <w:t xml:space="preserve">β) </w:t>
      </w:r>
      <w:r w:rsidR="00285049">
        <w:rPr>
          <w:rFonts w:ascii="Calibri" w:hAnsi="Calibri" w:cs="Calibri"/>
          <w:sz w:val="22"/>
          <w:szCs w:val="22"/>
        </w:rPr>
        <w:t>Οι φοιτητές οφείλουν να παρακολουθήσουν</w:t>
      </w:r>
      <w:r w:rsidR="000A11FA">
        <w:rPr>
          <w:rFonts w:ascii="Calibri" w:hAnsi="Calibri" w:cs="Calibri"/>
          <w:sz w:val="22"/>
          <w:szCs w:val="22"/>
        </w:rPr>
        <w:t>: τρεις υποχρεωτικές Θ</w:t>
      </w:r>
      <w:r w:rsidR="000A11FA" w:rsidRPr="00073488">
        <w:rPr>
          <w:rFonts w:ascii="Calibri" w:hAnsi="Calibri" w:cs="Calibri"/>
          <w:sz w:val="22"/>
          <w:szCs w:val="22"/>
        </w:rPr>
        <w:t>εματικ</w:t>
      </w:r>
      <w:r w:rsidR="000A11FA">
        <w:rPr>
          <w:rFonts w:ascii="Calibri" w:hAnsi="Calibri" w:cs="Calibri"/>
          <w:sz w:val="22"/>
          <w:szCs w:val="22"/>
        </w:rPr>
        <w:t>ές Ε</w:t>
      </w:r>
      <w:r w:rsidR="000A11FA" w:rsidRPr="00073488">
        <w:rPr>
          <w:rFonts w:ascii="Calibri" w:hAnsi="Calibri" w:cs="Calibri"/>
          <w:sz w:val="22"/>
          <w:szCs w:val="22"/>
        </w:rPr>
        <w:t xml:space="preserve">νότητες κατά το Α’ εξάμηνο, μία υποχρεωτική και </w:t>
      </w:r>
      <w:r w:rsidR="00B07261">
        <w:rPr>
          <w:rFonts w:ascii="Calibri" w:hAnsi="Calibri" w:cs="Calibri"/>
          <w:sz w:val="22"/>
          <w:szCs w:val="22"/>
        </w:rPr>
        <w:t>τρ</w:t>
      </w:r>
      <w:r w:rsidR="000A11FA" w:rsidRPr="00073488">
        <w:rPr>
          <w:rFonts w:ascii="Calibri" w:hAnsi="Calibri" w:cs="Calibri"/>
          <w:sz w:val="22"/>
          <w:szCs w:val="22"/>
        </w:rPr>
        <w:t xml:space="preserve">εις επιλογής κατά το Β’ εξάμηνο και </w:t>
      </w:r>
      <w:r w:rsidR="00B07261">
        <w:rPr>
          <w:rFonts w:ascii="Calibri" w:hAnsi="Calibri" w:cs="Calibri"/>
          <w:sz w:val="22"/>
          <w:szCs w:val="22"/>
        </w:rPr>
        <w:t>δύο</w:t>
      </w:r>
      <w:r w:rsidR="000A11FA" w:rsidRPr="00073488">
        <w:rPr>
          <w:rFonts w:ascii="Calibri" w:hAnsi="Calibri" w:cs="Calibri"/>
          <w:sz w:val="22"/>
          <w:szCs w:val="22"/>
        </w:rPr>
        <w:t xml:space="preserve"> επιλογής κατά το Γ’ εξάμηνο. Κατά το Γ’ εξάμηνο θα γίνει επίσης, η εκπόνηση της διπλωματικής εργασίας. </w:t>
      </w:r>
    </w:p>
    <w:p w14:paraId="68FC0A0D" w14:textId="77777777" w:rsidR="001F303F" w:rsidRDefault="000A11FA" w:rsidP="003D15D9">
      <w:pPr>
        <w:rPr>
          <w:rFonts w:asciiTheme="minorHAnsi" w:hAnsiTheme="minorHAnsi" w:cstheme="minorHAnsi"/>
          <w:sz w:val="22"/>
          <w:szCs w:val="22"/>
        </w:rPr>
      </w:pPr>
      <w:r w:rsidRPr="00073488">
        <w:rPr>
          <w:rFonts w:ascii="Calibri" w:hAnsi="Calibri" w:cs="Calibri"/>
          <w:sz w:val="22"/>
          <w:szCs w:val="22"/>
        </w:rPr>
        <w:t xml:space="preserve"> </w:t>
      </w:r>
      <w:r w:rsidR="00135B81">
        <w:rPr>
          <w:rFonts w:ascii="Calibri" w:hAnsi="Calibri" w:cs="Calibri"/>
          <w:sz w:val="22"/>
          <w:szCs w:val="22"/>
        </w:rPr>
        <w:br/>
      </w:r>
      <w:r w:rsidR="0003682C">
        <w:rPr>
          <w:rStyle w:val="FontStyle57"/>
          <w:rFonts w:ascii="Calibri" w:hAnsi="Calibri" w:cs="Calibri"/>
          <w:sz w:val="22"/>
          <w:szCs w:val="22"/>
        </w:rPr>
        <w:t xml:space="preserve">γ) </w:t>
      </w:r>
      <w:r w:rsidR="00135B81">
        <w:rPr>
          <w:rStyle w:val="FontStyle57"/>
          <w:rFonts w:ascii="Calibri" w:hAnsi="Calibri" w:cs="Calibri"/>
          <w:sz w:val="22"/>
          <w:szCs w:val="22"/>
        </w:rPr>
        <w:t>Οι φοιτητ</w:t>
      </w:r>
      <w:r w:rsidR="000420D1">
        <w:rPr>
          <w:rStyle w:val="FontStyle57"/>
          <w:rFonts w:ascii="Calibri" w:hAnsi="Calibri" w:cs="Calibri"/>
          <w:sz w:val="22"/>
          <w:szCs w:val="22"/>
        </w:rPr>
        <w:t>ές δηλώνουν στη γραμματεία του Π</w:t>
      </w:r>
      <w:r w:rsidR="00135B81">
        <w:rPr>
          <w:rStyle w:val="FontStyle57"/>
          <w:rFonts w:ascii="Calibri" w:hAnsi="Calibri" w:cs="Calibri"/>
          <w:sz w:val="22"/>
          <w:szCs w:val="22"/>
        </w:rPr>
        <w:t xml:space="preserve">ρογράμματος εγκαίρως και </w:t>
      </w:r>
      <w:r w:rsidR="002B32EB">
        <w:rPr>
          <w:rStyle w:val="FontStyle57"/>
          <w:rFonts w:ascii="Calibri" w:hAnsi="Calibri" w:cs="Calibri"/>
          <w:sz w:val="22"/>
          <w:szCs w:val="22"/>
        </w:rPr>
        <w:t>σ</w:t>
      </w:r>
      <w:r w:rsidR="00135B81">
        <w:rPr>
          <w:rStyle w:val="FontStyle57"/>
          <w:rFonts w:ascii="Calibri" w:hAnsi="Calibri" w:cs="Calibri"/>
          <w:sz w:val="22"/>
          <w:szCs w:val="22"/>
        </w:rPr>
        <w:t>ε κάθε περίπτωση, πριν την έναρξη κάθε εξαμήνου, τις Θεματικές Ενότητες επιλογής που θα παρακολουθήσουν.</w:t>
      </w:r>
      <w:r w:rsidR="006A2B52">
        <w:rPr>
          <w:rStyle w:val="FontStyle57"/>
          <w:rFonts w:ascii="Calibri" w:hAnsi="Calibri" w:cs="Calibri"/>
          <w:sz w:val="22"/>
          <w:szCs w:val="22"/>
        </w:rPr>
        <w:t xml:space="preserve"> </w:t>
      </w:r>
      <w:r w:rsidR="00121F8D">
        <w:rPr>
          <w:rFonts w:asciiTheme="minorHAnsi" w:hAnsiTheme="minorHAnsi" w:cstheme="minorHAnsi"/>
          <w:sz w:val="22"/>
          <w:szCs w:val="22"/>
        </w:rPr>
        <w:t xml:space="preserve">Μία Θεματική Ενότητα επιλογής </w:t>
      </w:r>
      <w:r w:rsidR="006A2B52" w:rsidRPr="006A2B52">
        <w:rPr>
          <w:rFonts w:asciiTheme="minorHAnsi" w:hAnsiTheme="minorHAnsi" w:cstheme="minorHAnsi"/>
          <w:sz w:val="22"/>
          <w:szCs w:val="22"/>
        </w:rPr>
        <w:t>διδάσκεται μόνο εφόσον επιλέξει να την παρακολουθήσει ένας ελάχιστος αριθμός φοιτητών, ο οποίος ορίζεται από τη Συντονιστική Επιτροπή του Προγράμματος ανά έτος.</w:t>
      </w:r>
    </w:p>
    <w:p w14:paraId="281A918E" w14:textId="102705D3" w:rsidR="003217A5" w:rsidRDefault="006A2B52" w:rsidP="003D15D9">
      <w:pPr>
        <w:rPr>
          <w:rStyle w:val="FontStyle57"/>
          <w:rFonts w:ascii="Calibri" w:hAnsi="Calibri" w:cs="Calibri"/>
          <w:sz w:val="22"/>
          <w:szCs w:val="22"/>
        </w:rPr>
      </w:pPr>
      <w:r>
        <w:rPr>
          <w:rFonts w:asciiTheme="minorHAnsi" w:hAnsiTheme="minorHAnsi" w:cstheme="minorHAnsi"/>
          <w:sz w:val="22"/>
          <w:szCs w:val="22"/>
        </w:rPr>
        <w:br/>
      </w:r>
      <w:r w:rsidR="0003682C">
        <w:rPr>
          <w:rStyle w:val="FontStyle57"/>
          <w:rFonts w:ascii="Calibri" w:hAnsi="Calibri" w:cs="Calibri"/>
          <w:sz w:val="22"/>
          <w:szCs w:val="22"/>
        </w:rPr>
        <w:t xml:space="preserve">δ) </w:t>
      </w:r>
      <w:r w:rsidR="00135B81" w:rsidRPr="00073488">
        <w:rPr>
          <w:rStyle w:val="FontStyle57"/>
          <w:rFonts w:ascii="Calibri" w:hAnsi="Calibri" w:cs="Calibri"/>
          <w:sz w:val="22"/>
          <w:szCs w:val="22"/>
        </w:rPr>
        <w:t>Η</w:t>
      </w:r>
      <w:r w:rsidR="002B32EB">
        <w:rPr>
          <w:rStyle w:val="FontStyle57"/>
          <w:rFonts w:ascii="Calibri" w:hAnsi="Calibri" w:cs="Calibri"/>
          <w:sz w:val="22"/>
          <w:szCs w:val="22"/>
        </w:rPr>
        <w:t xml:space="preserve"> διδασκαλία των Θεματικών Ενοτήτων πραγματοποιείται ένα σαββατοκύριακο κάθε μήνα, και για όλη τη διάρκεια των σπουδών των φοιτητών, </w:t>
      </w:r>
      <w:r w:rsidR="00616CA8">
        <w:rPr>
          <w:rStyle w:val="FontStyle57"/>
          <w:rFonts w:ascii="Calibri" w:hAnsi="Calibri" w:cs="Calibri"/>
          <w:sz w:val="22"/>
          <w:szCs w:val="22"/>
        </w:rPr>
        <w:t xml:space="preserve">με φυσική παρουσία, </w:t>
      </w:r>
      <w:r w:rsidR="002B32EB">
        <w:rPr>
          <w:rStyle w:val="FontStyle57"/>
          <w:rFonts w:ascii="Calibri" w:hAnsi="Calibri" w:cs="Calibri"/>
          <w:sz w:val="22"/>
          <w:szCs w:val="22"/>
        </w:rPr>
        <w:t>στους χώρους του Δ.Π.Μ.Σ. και του Γεωπονικού Πανεπιστημίου Αθηνών. Η</w:t>
      </w:r>
      <w:r w:rsidR="00135B81" w:rsidRPr="00073488">
        <w:rPr>
          <w:rStyle w:val="FontStyle57"/>
          <w:rFonts w:ascii="Calibri" w:hAnsi="Calibri" w:cs="Calibri"/>
          <w:sz w:val="22"/>
          <w:szCs w:val="22"/>
        </w:rPr>
        <w:t xml:space="preserve"> συμμετοχή</w:t>
      </w:r>
      <w:r w:rsidR="00135B81">
        <w:rPr>
          <w:rStyle w:val="FontStyle57"/>
          <w:rFonts w:ascii="Calibri" w:hAnsi="Calibri" w:cs="Calibri"/>
          <w:sz w:val="22"/>
          <w:szCs w:val="22"/>
        </w:rPr>
        <w:t xml:space="preserve"> των φοιτητών </w:t>
      </w:r>
      <w:r w:rsidR="002B32EB">
        <w:rPr>
          <w:rStyle w:val="FontStyle57"/>
          <w:rFonts w:ascii="Calibri" w:hAnsi="Calibri" w:cs="Calibri"/>
          <w:sz w:val="22"/>
          <w:szCs w:val="22"/>
        </w:rPr>
        <w:t>στη διδασκαλία που πραγματοποιείται τα σαββατοκύριακα είναι υποχρεωτική</w:t>
      </w:r>
      <w:r w:rsidR="004C05E8">
        <w:rPr>
          <w:rStyle w:val="FontStyle57"/>
          <w:rFonts w:ascii="Calibri" w:hAnsi="Calibri" w:cs="Calibri"/>
          <w:sz w:val="22"/>
          <w:szCs w:val="22"/>
        </w:rPr>
        <w:t xml:space="preserve"> και διαπιστώνεται με ευθύνη του διδάσκοντος</w:t>
      </w:r>
      <w:r w:rsidR="002B32EB">
        <w:rPr>
          <w:rStyle w:val="FontStyle57"/>
          <w:rFonts w:ascii="Calibri" w:hAnsi="Calibri" w:cs="Calibri"/>
          <w:sz w:val="22"/>
          <w:szCs w:val="22"/>
        </w:rPr>
        <w:t xml:space="preserve">. Σε περίπτωση έκτακτης ανάγκης, οι φοιτητές μπορούν να απουσιάσουν </w:t>
      </w:r>
      <w:r w:rsidR="00DD3396">
        <w:rPr>
          <w:rStyle w:val="FontStyle57"/>
          <w:rFonts w:ascii="Calibri" w:hAnsi="Calibri" w:cs="Calibri"/>
          <w:sz w:val="22"/>
          <w:szCs w:val="22"/>
        </w:rPr>
        <w:t xml:space="preserve">από τη διδασκαλία </w:t>
      </w:r>
      <w:r w:rsidR="002B32EB">
        <w:rPr>
          <w:rStyle w:val="FontStyle57"/>
          <w:rFonts w:ascii="Calibri" w:hAnsi="Calibri" w:cs="Calibri"/>
          <w:sz w:val="22"/>
          <w:szCs w:val="22"/>
        </w:rPr>
        <w:t xml:space="preserve">το ανώτατο </w:t>
      </w:r>
      <w:r w:rsidR="00DD3396">
        <w:rPr>
          <w:rStyle w:val="FontStyle57"/>
          <w:rFonts w:ascii="Calibri" w:hAnsi="Calibri" w:cs="Calibri"/>
          <w:sz w:val="22"/>
          <w:szCs w:val="22"/>
        </w:rPr>
        <w:t xml:space="preserve">δύο φορές ανά Θεματική Ενότητα. </w:t>
      </w:r>
    </w:p>
    <w:p w14:paraId="44171A23" w14:textId="77777777" w:rsidR="00616CA8" w:rsidRDefault="00616CA8" w:rsidP="003D15D9">
      <w:pPr>
        <w:rPr>
          <w:rStyle w:val="FontStyle57"/>
          <w:rFonts w:ascii="Calibri" w:hAnsi="Calibri" w:cs="Calibri"/>
          <w:sz w:val="22"/>
          <w:szCs w:val="22"/>
        </w:rPr>
      </w:pPr>
    </w:p>
    <w:p w14:paraId="1E4EBF97" w14:textId="32801AEA" w:rsidR="002B32EB" w:rsidRDefault="0003682C" w:rsidP="003D15D9">
      <w:pPr>
        <w:rPr>
          <w:rStyle w:val="FontStyle57"/>
          <w:rFonts w:ascii="Calibri" w:hAnsi="Calibri" w:cs="Calibri"/>
          <w:sz w:val="22"/>
          <w:szCs w:val="22"/>
        </w:rPr>
      </w:pPr>
      <w:r>
        <w:rPr>
          <w:rStyle w:val="FontStyle57"/>
          <w:rFonts w:ascii="Calibri" w:hAnsi="Calibri" w:cs="Calibri"/>
          <w:sz w:val="22"/>
          <w:szCs w:val="22"/>
        </w:rPr>
        <w:t xml:space="preserve">ε) </w:t>
      </w:r>
      <w:r w:rsidR="00B07261">
        <w:rPr>
          <w:rStyle w:val="FontStyle57"/>
          <w:rFonts w:ascii="Calibri" w:hAnsi="Calibri" w:cs="Calibri"/>
          <w:sz w:val="22"/>
          <w:szCs w:val="22"/>
        </w:rPr>
        <w:t>Η</w:t>
      </w:r>
      <w:r w:rsidR="00DD3396">
        <w:rPr>
          <w:rStyle w:val="FontStyle57"/>
          <w:rFonts w:ascii="Calibri" w:hAnsi="Calibri" w:cs="Calibri"/>
          <w:sz w:val="22"/>
          <w:szCs w:val="22"/>
        </w:rPr>
        <w:t xml:space="preserve"> διδασκαλία που πραγματοποιείται καθημερινές</w:t>
      </w:r>
      <w:r w:rsidR="00B07261">
        <w:rPr>
          <w:rStyle w:val="FontStyle57"/>
          <w:rFonts w:ascii="Calibri" w:hAnsi="Calibri" w:cs="Calibri"/>
          <w:sz w:val="22"/>
          <w:szCs w:val="22"/>
        </w:rPr>
        <w:t xml:space="preserve"> γίνεται</w:t>
      </w:r>
      <w:r w:rsidR="00DD3396">
        <w:rPr>
          <w:rStyle w:val="FontStyle57"/>
          <w:rFonts w:ascii="Calibri" w:hAnsi="Calibri" w:cs="Calibri"/>
          <w:sz w:val="22"/>
          <w:szCs w:val="22"/>
        </w:rPr>
        <w:t xml:space="preserve"> διαδικτυακά, </w:t>
      </w:r>
      <w:r w:rsidR="00B07261">
        <w:rPr>
          <w:rStyle w:val="FontStyle57"/>
          <w:rFonts w:ascii="Calibri" w:hAnsi="Calibri" w:cs="Calibri"/>
          <w:sz w:val="22"/>
          <w:szCs w:val="22"/>
        </w:rPr>
        <w:t>και</w:t>
      </w:r>
      <w:r w:rsidR="00DD3396">
        <w:rPr>
          <w:rStyle w:val="FontStyle57"/>
          <w:rFonts w:ascii="Calibri" w:hAnsi="Calibri" w:cs="Calibri"/>
          <w:sz w:val="22"/>
          <w:szCs w:val="22"/>
        </w:rPr>
        <w:t xml:space="preserve"> οι φοιτητές, μπορούν να συνομιλήσουν με το διδάσκοντα, να διατυπώσουν απορίες και ερωτήματα, ενώ η όλη διαδικασία καταγράφεται και είναι διαθέσιμη σε βίντεο αργότερα την ίδια ημέρα, στο </w:t>
      </w:r>
      <w:r w:rsidR="00DD3396">
        <w:rPr>
          <w:rStyle w:val="FontStyle57"/>
          <w:rFonts w:ascii="Calibri" w:hAnsi="Calibri" w:cs="Calibri"/>
          <w:sz w:val="22"/>
          <w:szCs w:val="22"/>
        </w:rPr>
        <w:lastRenderedPageBreak/>
        <w:t>διαδικτυακό χώρο, ο οποίος είναι προσβάσιμος μόνο στους φοιτητές και διδάσκοντες του Προγράμματος.</w:t>
      </w:r>
    </w:p>
    <w:p w14:paraId="77954F5B" w14:textId="77777777" w:rsidR="00616CA8" w:rsidRDefault="00616CA8" w:rsidP="003D15D9">
      <w:pPr>
        <w:rPr>
          <w:rStyle w:val="FontStyle57"/>
          <w:rFonts w:ascii="Calibri" w:hAnsi="Calibri" w:cs="Calibri"/>
          <w:sz w:val="22"/>
          <w:szCs w:val="22"/>
        </w:rPr>
      </w:pPr>
    </w:p>
    <w:p w14:paraId="4E18D6E0" w14:textId="45528A2E" w:rsidR="00695EF2" w:rsidRDefault="0003682C" w:rsidP="0003682C">
      <w:pPr>
        <w:pStyle w:val="BodyText2"/>
        <w:spacing w:after="0" w:line="240" w:lineRule="auto"/>
        <w:rPr>
          <w:rFonts w:cstheme="minorHAnsi"/>
        </w:rPr>
      </w:pPr>
      <w:r>
        <w:rPr>
          <w:rFonts w:asciiTheme="minorHAnsi" w:hAnsiTheme="minorHAnsi" w:cstheme="minorHAnsi"/>
        </w:rPr>
        <w:t xml:space="preserve">στ) </w:t>
      </w:r>
      <w:r w:rsidR="00876936" w:rsidRPr="00876936">
        <w:rPr>
          <w:rFonts w:asciiTheme="minorHAnsi" w:hAnsiTheme="minorHAnsi" w:cstheme="minorHAnsi"/>
        </w:rPr>
        <w:t>Εξετάσεις σε κάθε διδαχθείσα Θεματική Ενότητα διενεργούνται κατά τη διάρκεια ή/και στο τέλος του εξαμήνου</w:t>
      </w:r>
      <w:r w:rsidR="00B52195">
        <w:rPr>
          <w:rFonts w:asciiTheme="minorHAnsi" w:hAnsiTheme="minorHAnsi" w:cstheme="minorHAnsi"/>
        </w:rPr>
        <w:t>.</w:t>
      </w:r>
      <w:r w:rsidR="00876936" w:rsidRPr="00876936">
        <w:rPr>
          <w:rStyle w:val="FontStyle57"/>
          <w:rFonts w:ascii="Calibri" w:hAnsi="Calibri" w:cs="Calibri"/>
          <w:sz w:val="22"/>
          <w:szCs w:val="22"/>
        </w:rPr>
        <w:t xml:space="preserve"> </w:t>
      </w:r>
      <w:r w:rsidR="00135B81" w:rsidRPr="00876936">
        <w:rPr>
          <w:rStyle w:val="FontStyle57"/>
          <w:rFonts w:ascii="Calibri" w:hAnsi="Calibri" w:cs="Calibri"/>
          <w:sz w:val="22"/>
          <w:szCs w:val="22"/>
        </w:rPr>
        <w:t xml:space="preserve">Η </w:t>
      </w:r>
      <w:r w:rsidR="003217A5" w:rsidRPr="00876936">
        <w:rPr>
          <w:rStyle w:val="FontStyle57"/>
          <w:rFonts w:ascii="Calibri" w:hAnsi="Calibri" w:cs="Calibri"/>
          <w:sz w:val="22"/>
          <w:szCs w:val="22"/>
        </w:rPr>
        <w:t xml:space="preserve">εξέταση των Θεματικών Ενοτήτων πραγματοποιείται με τη μορφή γραπτής ή/και προφορικής εξέτασης ή/και την κατάθεση εργασιών. Η </w:t>
      </w:r>
      <w:r w:rsidR="00135B81" w:rsidRPr="00876936">
        <w:rPr>
          <w:rStyle w:val="FontStyle57"/>
          <w:rFonts w:ascii="Calibri" w:hAnsi="Calibri" w:cs="Calibri"/>
          <w:sz w:val="22"/>
          <w:szCs w:val="22"/>
        </w:rPr>
        <w:t xml:space="preserve">βαθμολογία γίνεται </w:t>
      </w:r>
      <w:r w:rsidR="006F215B">
        <w:rPr>
          <w:rStyle w:val="FontStyle57"/>
          <w:rFonts w:ascii="Calibri" w:hAnsi="Calibri" w:cs="Calibri"/>
          <w:sz w:val="22"/>
          <w:szCs w:val="22"/>
        </w:rPr>
        <w:t>στην κλίμα 1-10.</w:t>
      </w:r>
      <w:r w:rsidR="00135B81" w:rsidRPr="00876936">
        <w:rPr>
          <w:rStyle w:val="FontStyle57"/>
          <w:rFonts w:ascii="Calibri" w:hAnsi="Calibri" w:cs="Calibri"/>
          <w:sz w:val="22"/>
          <w:szCs w:val="22"/>
        </w:rPr>
        <w:t xml:space="preserve"> </w:t>
      </w:r>
      <w:r w:rsidR="00876936" w:rsidRPr="00876936">
        <w:rPr>
          <w:rFonts w:asciiTheme="minorHAnsi" w:hAnsiTheme="minorHAnsi" w:cstheme="minorHAnsi"/>
        </w:rPr>
        <w:t>Επιτυχής εξέταση θεωρείται εκείνη που βαθμολογείται με βαθμό τουλάχιστον έξι (6) με άριστα το δέκα (10).</w:t>
      </w:r>
      <w:r w:rsidR="003C20FF" w:rsidRPr="00876936">
        <w:rPr>
          <w:rStyle w:val="FontStyle57"/>
          <w:rFonts w:ascii="Calibri" w:hAnsi="Calibri" w:cs="Calibri"/>
          <w:sz w:val="22"/>
          <w:szCs w:val="22"/>
        </w:rPr>
        <w:t xml:space="preserve"> </w:t>
      </w:r>
      <w:r w:rsidR="00695EF2" w:rsidRPr="002D3870">
        <w:rPr>
          <w:rFonts w:cstheme="minorHAnsi"/>
        </w:rPr>
        <w:t xml:space="preserve">Ο τελικός βαθμός κάθε μαθήματος προκύπτει από εξεταστική διαδικασία </w:t>
      </w:r>
      <w:r w:rsidR="00695EF2" w:rsidRPr="00FB7286">
        <w:rPr>
          <w:rFonts w:cstheme="minorHAnsi"/>
        </w:rPr>
        <w:t>καθοριζ</w:t>
      </w:r>
      <w:r w:rsidR="006F215B">
        <w:rPr>
          <w:rFonts w:cstheme="minorHAnsi"/>
        </w:rPr>
        <w:t>όμενη</w:t>
      </w:r>
      <w:r w:rsidR="00695EF2">
        <w:rPr>
          <w:rFonts w:cstheme="minorHAnsi"/>
        </w:rPr>
        <w:t xml:space="preserve"> από τον διδάσκοντα με τρόπο που ο ίδιος έχει ορίσει κατά την έναρξη των παραδόσεων. </w:t>
      </w:r>
      <w:r w:rsidR="00695EF2" w:rsidRPr="002D3870">
        <w:rPr>
          <w:rFonts w:cstheme="minorHAnsi"/>
        </w:rPr>
        <w:t xml:space="preserve">Τα αποτελέσματα εκδίδονται από τους </w:t>
      </w:r>
      <w:r w:rsidR="00695EF2" w:rsidRPr="00621293">
        <w:rPr>
          <w:rFonts w:cstheme="minorHAnsi"/>
        </w:rPr>
        <w:t xml:space="preserve">διδάσκοντες εντός </w:t>
      </w:r>
      <w:r w:rsidR="006F215B">
        <w:rPr>
          <w:rFonts w:cstheme="minorHAnsi"/>
        </w:rPr>
        <w:t>είκοσι</w:t>
      </w:r>
      <w:r w:rsidR="00695EF2" w:rsidRPr="00621293">
        <w:rPr>
          <w:rFonts w:cstheme="minorHAnsi"/>
        </w:rPr>
        <w:t xml:space="preserve"> (</w:t>
      </w:r>
      <w:r w:rsidR="006F215B">
        <w:rPr>
          <w:rFonts w:cstheme="minorHAnsi"/>
        </w:rPr>
        <w:t>2</w:t>
      </w:r>
      <w:r w:rsidR="00695EF2" w:rsidRPr="00621293">
        <w:rPr>
          <w:rFonts w:cstheme="minorHAnsi"/>
        </w:rPr>
        <w:t>0) ημερών από την διεξαγωγή της εξέτασης.</w:t>
      </w:r>
      <w:r w:rsidR="004C05E8">
        <w:rPr>
          <w:rFonts w:cstheme="minorHAnsi"/>
        </w:rPr>
        <w:t xml:space="preserve"> </w:t>
      </w:r>
    </w:p>
    <w:p w14:paraId="0A8BDBE8" w14:textId="77777777" w:rsidR="00616CA8" w:rsidRPr="002D3870" w:rsidRDefault="00616CA8" w:rsidP="0003682C">
      <w:pPr>
        <w:pStyle w:val="BodyText2"/>
        <w:spacing w:after="0" w:line="240" w:lineRule="auto"/>
        <w:rPr>
          <w:rFonts w:cstheme="minorHAnsi"/>
        </w:rPr>
      </w:pPr>
    </w:p>
    <w:p w14:paraId="29F8331B" w14:textId="77777777" w:rsidR="001F303F" w:rsidRPr="001C45A7" w:rsidRDefault="0003682C" w:rsidP="003D15D9">
      <w:pPr>
        <w:spacing w:after="120"/>
        <w:rPr>
          <w:rStyle w:val="FontStyle57"/>
          <w:rFonts w:asciiTheme="minorHAnsi" w:hAnsiTheme="minorHAnsi" w:cstheme="minorHAnsi"/>
          <w:sz w:val="22"/>
          <w:szCs w:val="22"/>
        </w:rPr>
      </w:pPr>
      <w:r>
        <w:rPr>
          <w:rStyle w:val="FontStyle57"/>
          <w:rFonts w:ascii="Calibri" w:hAnsi="Calibri" w:cs="Calibri"/>
          <w:sz w:val="22"/>
          <w:szCs w:val="22"/>
        </w:rPr>
        <w:t xml:space="preserve">ζ) </w:t>
      </w:r>
      <w:r w:rsidR="003C20FF" w:rsidRPr="00876936">
        <w:rPr>
          <w:rStyle w:val="FontStyle57"/>
          <w:rFonts w:ascii="Calibri" w:hAnsi="Calibri" w:cs="Calibri"/>
          <w:sz w:val="22"/>
          <w:szCs w:val="22"/>
        </w:rPr>
        <w:t>Σε περίπτωση αποτυχίας</w:t>
      </w:r>
      <w:r w:rsidR="005F6169" w:rsidRPr="00876936">
        <w:rPr>
          <w:rStyle w:val="FontStyle57"/>
          <w:rFonts w:ascii="Calibri" w:hAnsi="Calibri" w:cs="Calibri"/>
          <w:sz w:val="22"/>
          <w:szCs w:val="22"/>
        </w:rPr>
        <w:t xml:space="preserve"> σε μέχρι τέσσερις (4) Θεματικές Ενότητες καθ’ όλη τη διάρκεια των </w:t>
      </w:r>
      <w:r w:rsidR="005F6169" w:rsidRPr="001C45A7">
        <w:rPr>
          <w:rStyle w:val="FontStyle57"/>
          <w:rFonts w:asciiTheme="minorHAnsi" w:hAnsiTheme="minorHAnsi" w:cstheme="minorHAnsi"/>
          <w:sz w:val="22"/>
          <w:szCs w:val="22"/>
        </w:rPr>
        <w:t>σπουδών</w:t>
      </w:r>
      <w:r w:rsidR="003C20FF" w:rsidRPr="001C45A7">
        <w:rPr>
          <w:rStyle w:val="FontStyle57"/>
          <w:rFonts w:asciiTheme="minorHAnsi" w:hAnsiTheme="minorHAnsi" w:cstheme="minorHAnsi"/>
          <w:sz w:val="22"/>
          <w:szCs w:val="22"/>
        </w:rPr>
        <w:t xml:space="preserve">, η εξέταση επαναλαμβάνεται σε σύντομο χρονικό διάστημα. </w:t>
      </w:r>
      <w:r w:rsidR="003D11C5" w:rsidRPr="001C45A7">
        <w:rPr>
          <w:rStyle w:val="FontStyle57"/>
          <w:rFonts w:asciiTheme="minorHAnsi" w:hAnsiTheme="minorHAnsi" w:cstheme="minorHAnsi"/>
          <w:sz w:val="22"/>
          <w:szCs w:val="22"/>
        </w:rPr>
        <w:t xml:space="preserve">Σε περίπτωση δεύτερης αποτυχίας, η εξέταση επαναλαμβάνεται από τριμελή επιτροπή μελών Δ.Ε.Π. της Σχολής, οι οποίοι έχουν το ίδιο ή συναφές γνωστικό αντικείμενο με την εξεταζόμενη Θεματική Ενότητα και ορίζονται από την Ειδική Διατμηματική Επιτροπή του Προγράμματος. </w:t>
      </w:r>
      <w:r w:rsidR="003C20FF" w:rsidRPr="001C45A7">
        <w:rPr>
          <w:rStyle w:val="FontStyle57"/>
          <w:rFonts w:asciiTheme="minorHAnsi" w:hAnsiTheme="minorHAnsi" w:cstheme="minorHAnsi"/>
          <w:sz w:val="22"/>
          <w:szCs w:val="22"/>
        </w:rPr>
        <w:t>Σε περίπτωση τρίτης αποτυχίας, ο φοιτητής διαγράφεται αυτόματα από τ</w:t>
      </w:r>
      <w:r w:rsidR="00876936" w:rsidRPr="001C45A7">
        <w:rPr>
          <w:rStyle w:val="FontStyle57"/>
          <w:rFonts w:asciiTheme="minorHAnsi" w:hAnsiTheme="minorHAnsi" w:cstheme="minorHAnsi"/>
          <w:sz w:val="22"/>
          <w:szCs w:val="22"/>
        </w:rPr>
        <w:t>α μητρώα του</w:t>
      </w:r>
      <w:r w:rsidR="003C20FF" w:rsidRPr="001C45A7">
        <w:rPr>
          <w:rStyle w:val="FontStyle57"/>
          <w:rFonts w:asciiTheme="minorHAnsi" w:hAnsiTheme="minorHAnsi" w:cstheme="minorHAnsi"/>
          <w:sz w:val="22"/>
          <w:szCs w:val="22"/>
        </w:rPr>
        <w:t xml:space="preserve"> Πρ</w:t>
      </w:r>
      <w:r w:rsidR="00876936" w:rsidRPr="001C45A7">
        <w:rPr>
          <w:rStyle w:val="FontStyle57"/>
          <w:rFonts w:asciiTheme="minorHAnsi" w:hAnsiTheme="minorHAnsi" w:cstheme="minorHAnsi"/>
          <w:sz w:val="22"/>
          <w:szCs w:val="22"/>
        </w:rPr>
        <w:t>ογράμματος</w:t>
      </w:r>
      <w:r w:rsidR="003C20FF" w:rsidRPr="001C45A7">
        <w:rPr>
          <w:rStyle w:val="FontStyle57"/>
          <w:rFonts w:asciiTheme="minorHAnsi" w:hAnsiTheme="minorHAnsi" w:cstheme="minorHAnsi"/>
          <w:sz w:val="22"/>
          <w:szCs w:val="22"/>
        </w:rPr>
        <w:t>.</w:t>
      </w:r>
    </w:p>
    <w:p w14:paraId="31CD6395" w14:textId="77777777" w:rsidR="001C45A7" w:rsidRPr="001C45A7" w:rsidRDefault="0003682C" w:rsidP="003D15D9">
      <w:pPr>
        <w:spacing w:after="120"/>
        <w:rPr>
          <w:rStyle w:val="FontStyle57"/>
          <w:rFonts w:asciiTheme="minorHAnsi" w:hAnsiTheme="minorHAnsi" w:cstheme="minorHAnsi"/>
          <w:sz w:val="22"/>
          <w:szCs w:val="22"/>
        </w:rPr>
      </w:pPr>
      <w:r>
        <w:rPr>
          <w:rFonts w:asciiTheme="minorHAnsi" w:hAnsiTheme="minorHAnsi" w:cstheme="minorHAnsi"/>
          <w:sz w:val="22"/>
          <w:szCs w:val="22"/>
        </w:rPr>
        <w:t xml:space="preserve">η) </w:t>
      </w:r>
      <w:r w:rsidR="001C45A7" w:rsidRPr="001C45A7">
        <w:rPr>
          <w:rFonts w:asciiTheme="minorHAnsi" w:hAnsiTheme="minorHAnsi" w:cstheme="minorHAnsi"/>
          <w:sz w:val="22"/>
          <w:szCs w:val="22"/>
        </w:rPr>
        <w:t>Δεν επιτρέπεται η επαναληπτική εξέταση προκειμένου ο φοιτητής να βελτιώσει τη βαθμολογία του.</w:t>
      </w:r>
    </w:p>
    <w:p w14:paraId="2F721DA0" w14:textId="77777777" w:rsidR="000B7632" w:rsidRDefault="0003682C" w:rsidP="003D15D9">
      <w:pPr>
        <w:spacing w:after="120"/>
        <w:rPr>
          <w:rStyle w:val="FontStyle57"/>
          <w:rFonts w:ascii="Calibri" w:hAnsi="Calibri" w:cs="Calibri"/>
          <w:sz w:val="22"/>
          <w:szCs w:val="22"/>
        </w:rPr>
      </w:pPr>
      <w:r>
        <w:rPr>
          <w:rStyle w:val="FontStyle57"/>
          <w:rFonts w:ascii="Calibri" w:hAnsi="Calibri" w:cs="Calibri"/>
          <w:sz w:val="22"/>
          <w:szCs w:val="22"/>
        </w:rPr>
        <w:t xml:space="preserve">θ) </w:t>
      </w:r>
      <w:r w:rsidR="001F2740">
        <w:rPr>
          <w:rStyle w:val="FontStyle57"/>
          <w:rFonts w:ascii="Calibri" w:hAnsi="Calibri" w:cs="Calibri"/>
          <w:sz w:val="22"/>
          <w:szCs w:val="22"/>
        </w:rPr>
        <w:t>Κατά τη διάρκεια των τριών εξαμήνων του προγράμματος, πραγματοποιούνται σεμινάρια</w:t>
      </w:r>
      <w:r w:rsidR="00CB7CC3">
        <w:rPr>
          <w:rStyle w:val="FontStyle57"/>
          <w:rFonts w:ascii="Calibri" w:hAnsi="Calibri" w:cs="Calibri"/>
          <w:sz w:val="22"/>
          <w:szCs w:val="22"/>
        </w:rPr>
        <w:t xml:space="preserve"> και</w:t>
      </w:r>
      <w:r w:rsidR="001F2740">
        <w:rPr>
          <w:rStyle w:val="FontStyle57"/>
          <w:rFonts w:ascii="Calibri" w:hAnsi="Calibri" w:cs="Calibri"/>
          <w:sz w:val="22"/>
          <w:szCs w:val="22"/>
        </w:rPr>
        <w:t xml:space="preserve"> διαλέξεις</w:t>
      </w:r>
      <w:r w:rsidR="00CB7CC3">
        <w:rPr>
          <w:rStyle w:val="FontStyle57"/>
          <w:rFonts w:ascii="Calibri" w:hAnsi="Calibri" w:cs="Calibri"/>
          <w:sz w:val="22"/>
          <w:szCs w:val="22"/>
        </w:rPr>
        <w:t>.</w:t>
      </w:r>
      <w:r w:rsidR="001F2740">
        <w:rPr>
          <w:rStyle w:val="FontStyle57"/>
          <w:rFonts w:ascii="Calibri" w:hAnsi="Calibri" w:cs="Calibri"/>
          <w:sz w:val="22"/>
          <w:szCs w:val="22"/>
        </w:rPr>
        <w:t xml:space="preserve"> Η συμμετοχή των φοιτητών σε αυτές είναι υποχρεωτική.</w:t>
      </w:r>
    </w:p>
    <w:p w14:paraId="47E75C70" w14:textId="77777777" w:rsidR="000A11FA" w:rsidRDefault="0003682C" w:rsidP="003D15D9">
      <w:pPr>
        <w:rPr>
          <w:rFonts w:ascii="Calibri" w:hAnsi="Calibri" w:cs="Calibri"/>
          <w:noProof/>
          <w:sz w:val="22"/>
          <w:szCs w:val="22"/>
        </w:rPr>
      </w:pPr>
      <w:r>
        <w:rPr>
          <w:rFonts w:ascii="Calibri" w:hAnsi="Calibri" w:cs="Calibri"/>
          <w:noProof/>
          <w:sz w:val="22"/>
          <w:szCs w:val="22"/>
        </w:rPr>
        <w:t xml:space="preserve">ι) </w:t>
      </w:r>
      <w:r w:rsidR="000A11FA" w:rsidRPr="00073488">
        <w:rPr>
          <w:rFonts w:ascii="Calibri" w:hAnsi="Calibri" w:cs="Calibri"/>
          <w:noProof/>
          <w:sz w:val="22"/>
          <w:szCs w:val="22"/>
        </w:rPr>
        <w:t xml:space="preserve">Το πρόγραμμα πλήρους φοίτησης, διαμορφώνεται </w:t>
      </w:r>
      <w:r w:rsidR="000A11FA" w:rsidRPr="00073488">
        <w:rPr>
          <w:rFonts w:ascii="Calibri" w:hAnsi="Calibri" w:cs="Calibri"/>
          <w:sz w:val="22"/>
          <w:szCs w:val="22"/>
        </w:rPr>
        <w:t xml:space="preserve">ανά εξάμηνο </w:t>
      </w:r>
      <w:r w:rsidR="000A11FA" w:rsidRPr="00073488">
        <w:rPr>
          <w:rFonts w:ascii="Calibri" w:hAnsi="Calibri" w:cs="Calibri"/>
          <w:noProof/>
          <w:sz w:val="22"/>
          <w:szCs w:val="22"/>
        </w:rPr>
        <w:t xml:space="preserve">ως εξής: </w:t>
      </w:r>
    </w:p>
    <w:p w14:paraId="11D22250" w14:textId="77777777" w:rsidR="000A11FA" w:rsidRDefault="000A11FA" w:rsidP="000A11FA">
      <w:pPr>
        <w:rPr>
          <w:rFonts w:ascii="Calibri" w:hAnsi="Calibri" w:cs="Calibri"/>
          <w:noProof/>
          <w:sz w:val="22"/>
          <w:szCs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68"/>
      </w:tblGrid>
      <w:tr w:rsidR="000A11FA" w:rsidRPr="00073488" w14:paraId="42E89554" w14:textId="77777777" w:rsidTr="00135B81">
        <w:trPr>
          <w:trHeight w:val="706"/>
        </w:trPr>
        <w:tc>
          <w:tcPr>
            <w:tcW w:w="6946" w:type="dxa"/>
            <w:vAlign w:val="center"/>
          </w:tcPr>
          <w:p w14:paraId="457B0093" w14:textId="77777777" w:rsidR="000A11FA" w:rsidRPr="00073488" w:rsidRDefault="000A11FA" w:rsidP="00135B81">
            <w:pPr>
              <w:jc w:val="center"/>
              <w:rPr>
                <w:rFonts w:ascii="Calibri" w:hAnsi="Calibri" w:cs="Calibri"/>
                <w:noProof/>
              </w:rPr>
            </w:pPr>
            <w:r w:rsidRPr="00073488">
              <w:rPr>
                <w:rFonts w:ascii="Calibri" w:hAnsi="Calibri" w:cs="Calibri"/>
                <w:sz w:val="22"/>
                <w:szCs w:val="22"/>
              </w:rPr>
              <w:t>Α’ ΕΞΑΜΗΝΟ: ΥΠΟΧΡΕΩΤΙΚΕΣ ΘΕΜΑΤΙΚΕΣ ΕΝΟΤΗΤΕΣ</w:t>
            </w:r>
          </w:p>
        </w:tc>
        <w:tc>
          <w:tcPr>
            <w:tcW w:w="2268" w:type="dxa"/>
            <w:vAlign w:val="center"/>
          </w:tcPr>
          <w:p w14:paraId="1AD1D302" w14:textId="77777777" w:rsidR="000A11FA" w:rsidRPr="00073488" w:rsidRDefault="000A11FA" w:rsidP="00135B81">
            <w:pPr>
              <w:pStyle w:val="Heading1"/>
              <w:jc w:val="center"/>
              <w:rPr>
                <w:rFonts w:ascii="Calibri" w:hAnsi="Calibri" w:cs="Calibri"/>
                <w:szCs w:val="22"/>
              </w:rPr>
            </w:pPr>
            <w:r w:rsidRPr="00073488">
              <w:rPr>
                <w:rFonts w:ascii="Calibri" w:hAnsi="Calibri" w:cs="Calibri"/>
                <w:sz w:val="22"/>
                <w:szCs w:val="22"/>
              </w:rPr>
              <w:t>ΠΙΣΤΩΤΙΚΕΣ ΜΟΝΑΔΕΣ</w:t>
            </w:r>
          </w:p>
          <w:p w14:paraId="7E98B1C4" w14:textId="77777777" w:rsidR="000A11FA" w:rsidRPr="00073488" w:rsidRDefault="000A11FA" w:rsidP="00135B81">
            <w:pPr>
              <w:jc w:val="center"/>
              <w:rPr>
                <w:rFonts w:ascii="Calibri" w:hAnsi="Calibri" w:cs="Calibri"/>
                <w:noProof/>
              </w:rPr>
            </w:pPr>
            <w:r w:rsidRPr="00073488">
              <w:rPr>
                <w:rFonts w:ascii="Calibri" w:hAnsi="Calibri" w:cs="Calibri"/>
                <w:sz w:val="22"/>
                <w:szCs w:val="22"/>
              </w:rPr>
              <w:t>(ECTS)</w:t>
            </w:r>
          </w:p>
        </w:tc>
      </w:tr>
      <w:tr w:rsidR="000A11FA" w:rsidRPr="00073488" w14:paraId="39B4CC84" w14:textId="77777777" w:rsidTr="00135B81">
        <w:tc>
          <w:tcPr>
            <w:tcW w:w="6946" w:type="dxa"/>
          </w:tcPr>
          <w:p w14:paraId="558B8395" w14:textId="77777777" w:rsidR="00616CA8" w:rsidRDefault="00616CA8" w:rsidP="00135B81">
            <w:pPr>
              <w:pStyle w:val="Heading1"/>
              <w:rPr>
                <w:rFonts w:ascii="Calibri" w:hAnsi="Calibri" w:cs="Calibri"/>
                <w:sz w:val="22"/>
                <w:szCs w:val="22"/>
              </w:rPr>
            </w:pPr>
          </w:p>
          <w:p w14:paraId="6FB58B5C" w14:textId="2BAAE121" w:rsidR="000A11FA" w:rsidRPr="00073488" w:rsidRDefault="000A11FA" w:rsidP="00135B81">
            <w:pPr>
              <w:pStyle w:val="Heading1"/>
              <w:rPr>
                <w:rFonts w:ascii="Calibri" w:hAnsi="Calibri" w:cs="Calibri"/>
                <w:szCs w:val="22"/>
              </w:rPr>
            </w:pPr>
            <w:r w:rsidRPr="00073488">
              <w:rPr>
                <w:rFonts w:ascii="Calibri" w:hAnsi="Calibri" w:cs="Calibri"/>
                <w:sz w:val="22"/>
                <w:szCs w:val="22"/>
              </w:rPr>
              <w:t>ΘΕΜΑΤΙΚΗ ΕΝΟΤΗΤΑ Α1:</w:t>
            </w:r>
          </w:p>
          <w:p w14:paraId="22B02C14"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ΠΟΛΙΤΙΚΕΣ ΣΤΟΝ ΑΓΡΟΤΙΚΟ ΧΩΡΟ</w:t>
            </w:r>
          </w:p>
          <w:p w14:paraId="5B97C538"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Αγροτική Πολιτική</w:t>
            </w:r>
          </w:p>
          <w:p w14:paraId="6875D9E5"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Περιβαλλοντική Πολιτική</w:t>
            </w:r>
          </w:p>
          <w:p w14:paraId="6313E9B6" w14:textId="77777777" w:rsidR="000A11FA" w:rsidRDefault="000A11FA" w:rsidP="00135B81">
            <w:pPr>
              <w:pStyle w:val="Heading1"/>
              <w:rPr>
                <w:rFonts w:ascii="Calibri" w:hAnsi="Calibri" w:cs="Calibri"/>
                <w:sz w:val="22"/>
                <w:szCs w:val="22"/>
              </w:rPr>
            </w:pPr>
            <w:r w:rsidRPr="00073488">
              <w:rPr>
                <w:rFonts w:ascii="Calibri" w:hAnsi="Calibri" w:cs="Calibri"/>
                <w:sz w:val="22"/>
                <w:szCs w:val="22"/>
              </w:rPr>
              <w:t>Αλιευτική Πολιτική</w:t>
            </w:r>
          </w:p>
          <w:p w14:paraId="0C351D42" w14:textId="7872B197" w:rsidR="00616CA8" w:rsidRPr="00616CA8" w:rsidRDefault="00616CA8" w:rsidP="00616CA8"/>
        </w:tc>
        <w:tc>
          <w:tcPr>
            <w:tcW w:w="2268" w:type="dxa"/>
            <w:vAlign w:val="center"/>
          </w:tcPr>
          <w:p w14:paraId="6CB01223" w14:textId="77777777" w:rsidR="000A11FA" w:rsidRPr="00073488" w:rsidRDefault="000A11FA" w:rsidP="00135B81">
            <w:pPr>
              <w:jc w:val="center"/>
              <w:rPr>
                <w:rFonts w:ascii="Calibri" w:hAnsi="Calibri" w:cs="Calibri"/>
                <w:noProof/>
              </w:rPr>
            </w:pPr>
            <w:r w:rsidRPr="00073488">
              <w:rPr>
                <w:rFonts w:ascii="Calibri" w:hAnsi="Calibri" w:cs="Calibri"/>
                <w:noProof/>
                <w:sz w:val="22"/>
                <w:szCs w:val="22"/>
              </w:rPr>
              <w:t>8</w:t>
            </w:r>
          </w:p>
        </w:tc>
      </w:tr>
      <w:tr w:rsidR="000A11FA" w:rsidRPr="00073488" w14:paraId="064A5A27" w14:textId="77777777" w:rsidTr="00135B81">
        <w:tc>
          <w:tcPr>
            <w:tcW w:w="6946" w:type="dxa"/>
          </w:tcPr>
          <w:p w14:paraId="17528AFC" w14:textId="77777777" w:rsidR="00616CA8" w:rsidRDefault="00616CA8" w:rsidP="00135B81">
            <w:pPr>
              <w:pStyle w:val="Heading1"/>
              <w:rPr>
                <w:rFonts w:ascii="Calibri" w:hAnsi="Calibri" w:cs="Calibri"/>
                <w:sz w:val="22"/>
                <w:szCs w:val="22"/>
              </w:rPr>
            </w:pPr>
          </w:p>
          <w:p w14:paraId="6816AAE8" w14:textId="6443C7BD" w:rsidR="000A11FA" w:rsidRPr="00073488" w:rsidRDefault="000A11FA" w:rsidP="00135B81">
            <w:pPr>
              <w:pStyle w:val="Heading1"/>
              <w:rPr>
                <w:rFonts w:ascii="Calibri" w:hAnsi="Calibri" w:cs="Calibri"/>
                <w:szCs w:val="22"/>
              </w:rPr>
            </w:pPr>
            <w:r w:rsidRPr="00073488">
              <w:rPr>
                <w:rFonts w:ascii="Calibri" w:hAnsi="Calibri" w:cs="Calibri"/>
                <w:sz w:val="22"/>
                <w:szCs w:val="22"/>
              </w:rPr>
              <w:t>ΘΕΜΑΤΙΚΗ ΕΝΟΤΗΤΑ Α2:</w:t>
            </w:r>
          </w:p>
          <w:p w14:paraId="48A78702"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 xml:space="preserve">ΕΠΙΧΕΙΡΗΜΑΤΙΚΟΤΗΤΑ ΣΤΗ ΖΩΙΚΗ ΠΑΡΑΓΩΓΗ ΚΑΙ ΤΙΣ ΥΔΑΤΟΚΑΛΛΙΕΡΓΕΙΕΣ </w:t>
            </w:r>
          </w:p>
          <w:p w14:paraId="5DF333D0"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Παραγωγικά Συστήματα Εκτροφής Ζώων</w:t>
            </w:r>
          </w:p>
          <w:p w14:paraId="56179578"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Συστήματα Διατροφής Παραγωγικών Ζώων</w:t>
            </w:r>
          </w:p>
          <w:p w14:paraId="71CB9F4A" w14:textId="77777777" w:rsidR="000A11FA" w:rsidRDefault="000A11FA" w:rsidP="00135B81">
            <w:pPr>
              <w:rPr>
                <w:rFonts w:ascii="Calibri" w:hAnsi="Calibri" w:cs="Calibri"/>
                <w:sz w:val="22"/>
                <w:szCs w:val="22"/>
              </w:rPr>
            </w:pPr>
            <w:r w:rsidRPr="00073488">
              <w:rPr>
                <w:rFonts w:ascii="Calibri" w:hAnsi="Calibri" w:cs="Calibri"/>
                <w:sz w:val="22"/>
                <w:szCs w:val="22"/>
              </w:rPr>
              <w:t>Οργάνωση και Διαχείριση Υδατοκαλλιεργειών</w:t>
            </w:r>
          </w:p>
          <w:p w14:paraId="61CDED71" w14:textId="3E3E2985" w:rsidR="00616CA8" w:rsidRPr="00073488" w:rsidRDefault="00616CA8" w:rsidP="00135B81">
            <w:pPr>
              <w:rPr>
                <w:rFonts w:ascii="Calibri" w:hAnsi="Calibri" w:cs="Calibri"/>
                <w:noProof/>
              </w:rPr>
            </w:pPr>
          </w:p>
        </w:tc>
        <w:tc>
          <w:tcPr>
            <w:tcW w:w="2268" w:type="dxa"/>
            <w:vAlign w:val="center"/>
          </w:tcPr>
          <w:p w14:paraId="341AE184" w14:textId="77777777" w:rsidR="000A11FA" w:rsidRPr="00073488" w:rsidRDefault="000A11FA" w:rsidP="00135B81">
            <w:pPr>
              <w:jc w:val="center"/>
              <w:rPr>
                <w:rFonts w:ascii="Calibri" w:hAnsi="Calibri" w:cs="Calibri"/>
                <w:noProof/>
              </w:rPr>
            </w:pPr>
            <w:r w:rsidRPr="00073488">
              <w:rPr>
                <w:rFonts w:ascii="Calibri" w:hAnsi="Calibri" w:cs="Calibri"/>
                <w:noProof/>
                <w:sz w:val="22"/>
                <w:szCs w:val="22"/>
              </w:rPr>
              <w:t>12</w:t>
            </w:r>
          </w:p>
        </w:tc>
      </w:tr>
      <w:tr w:rsidR="000A11FA" w:rsidRPr="00073488" w14:paraId="129F8F33" w14:textId="77777777" w:rsidTr="00135B81">
        <w:tc>
          <w:tcPr>
            <w:tcW w:w="6946" w:type="dxa"/>
            <w:tcBorders>
              <w:bottom w:val="single" w:sz="4" w:space="0" w:color="auto"/>
            </w:tcBorders>
          </w:tcPr>
          <w:p w14:paraId="2FD16BF3" w14:textId="77777777" w:rsidR="00616CA8" w:rsidRDefault="00616CA8" w:rsidP="00135B81">
            <w:pPr>
              <w:pStyle w:val="Heading1"/>
              <w:rPr>
                <w:rFonts w:asciiTheme="minorHAnsi" w:hAnsiTheme="minorHAnsi" w:cstheme="minorHAnsi"/>
                <w:sz w:val="22"/>
                <w:szCs w:val="22"/>
              </w:rPr>
            </w:pPr>
          </w:p>
          <w:p w14:paraId="6D712B6F" w14:textId="54AA998C" w:rsidR="000A11FA" w:rsidRPr="00616CA8" w:rsidRDefault="000A11FA" w:rsidP="00135B81">
            <w:pPr>
              <w:pStyle w:val="Heading1"/>
              <w:rPr>
                <w:rFonts w:asciiTheme="minorHAnsi" w:hAnsiTheme="minorHAnsi" w:cstheme="minorHAnsi"/>
                <w:sz w:val="22"/>
                <w:szCs w:val="22"/>
              </w:rPr>
            </w:pPr>
            <w:r w:rsidRPr="00616CA8">
              <w:rPr>
                <w:rFonts w:asciiTheme="minorHAnsi" w:hAnsiTheme="minorHAnsi" w:cstheme="minorHAnsi"/>
                <w:sz w:val="22"/>
                <w:szCs w:val="22"/>
              </w:rPr>
              <w:t>ΘΕΜΑΤΙΚΗ ΕΝΟΤΗΤΑ Α3:</w:t>
            </w:r>
          </w:p>
          <w:p w14:paraId="299C340B" w14:textId="14171E0C" w:rsidR="000A11FA" w:rsidRPr="00616CA8" w:rsidRDefault="00616CA8" w:rsidP="00135B81">
            <w:pPr>
              <w:pStyle w:val="Heading1"/>
              <w:rPr>
                <w:rFonts w:asciiTheme="minorHAnsi" w:hAnsiTheme="minorHAnsi" w:cstheme="minorHAnsi"/>
                <w:sz w:val="22"/>
                <w:szCs w:val="22"/>
              </w:rPr>
            </w:pPr>
            <w:r w:rsidRPr="00616CA8">
              <w:rPr>
                <w:rFonts w:asciiTheme="minorHAnsi" w:hAnsiTheme="minorHAnsi" w:cstheme="minorHAnsi"/>
                <w:sz w:val="22"/>
                <w:szCs w:val="22"/>
              </w:rPr>
              <w:t xml:space="preserve">ΚΟΣΤΟΛΟΓΗΣΗ &amp; </w:t>
            </w:r>
            <w:r w:rsidR="000A11FA" w:rsidRPr="00616CA8">
              <w:rPr>
                <w:rFonts w:asciiTheme="minorHAnsi" w:hAnsiTheme="minorHAnsi" w:cstheme="minorHAnsi"/>
                <w:sz w:val="22"/>
                <w:szCs w:val="22"/>
              </w:rPr>
              <w:t xml:space="preserve">ΧΡΗΜΑΤΟΟΙΚΟΝΟΜΙΚΗ ΔΙΟΙΚΗΣΗ ΣΤΟΝ ΑΓΡΟΤΙΚΟ ΤΟΜΕΑ </w:t>
            </w:r>
          </w:p>
          <w:p w14:paraId="5C8AB578" w14:textId="222BD3D7" w:rsidR="00616CA8" w:rsidRPr="00616CA8" w:rsidRDefault="00616CA8" w:rsidP="00135B81">
            <w:pPr>
              <w:pStyle w:val="Heading1"/>
              <w:rPr>
                <w:rFonts w:asciiTheme="minorHAnsi" w:hAnsiTheme="minorHAnsi" w:cstheme="minorHAnsi"/>
                <w:sz w:val="22"/>
                <w:szCs w:val="22"/>
              </w:rPr>
            </w:pPr>
            <w:r w:rsidRPr="00616CA8">
              <w:rPr>
                <w:rFonts w:asciiTheme="minorHAnsi" w:hAnsiTheme="minorHAnsi" w:cstheme="minorHAnsi"/>
                <w:sz w:val="22"/>
                <w:szCs w:val="22"/>
              </w:rPr>
              <w:t xml:space="preserve">Κοστολόγηση </w:t>
            </w:r>
            <w:r>
              <w:rPr>
                <w:rFonts w:asciiTheme="minorHAnsi" w:hAnsiTheme="minorHAnsi" w:cstheme="minorHAnsi"/>
                <w:sz w:val="22"/>
                <w:szCs w:val="22"/>
              </w:rPr>
              <w:t>Γ</w:t>
            </w:r>
            <w:r w:rsidRPr="00616CA8">
              <w:rPr>
                <w:rFonts w:asciiTheme="minorHAnsi" w:hAnsiTheme="minorHAnsi" w:cstheme="minorHAnsi"/>
                <w:sz w:val="22"/>
                <w:szCs w:val="22"/>
              </w:rPr>
              <w:t xml:space="preserve">εωργικών </w:t>
            </w:r>
            <w:r>
              <w:rPr>
                <w:rFonts w:asciiTheme="minorHAnsi" w:hAnsiTheme="minorHAnsi" w:cstheme="minorHAnsi"/>
                <w:sz w:val="22"/>
                <w:szCs w:val="22"/>
              </w:rPr>
              <w:t>Π</w:t>
            </w:r>
            <w:r w:rsidRPr="00616CA8">
              <w:rPr>
                <w:rFonts w:asciiTheme="minorHAnsi" w:hAnsiTheme="minorHAnsi" w:cstheme="minorHAnsi"/>
                <w:sz w:val="22"/>
                <w:szCs w:val="22"/>
              </w:rPr>
              <w:t>ροϊόντων</w:t>
            </w:r>
          </w:p>
          <w:p w14:paraId="68854111" w14:textId="137076D0" w:rsidR="000A11FA" w:rsidRPr="00616CA8" w:rsidRDefault="000A11FA" w:rsidP="00135B81">
            <w:pPr>
              <w:pStyle w:val="Heading1"/>
              <w:rPr>
                <w:rFonts w:asciiTheme="minorHAnsi" w:hAnsiTheme="minorHAnsi" w:cstheme="minorHAnsi"/>
                <w:sz w:val="22"/>
                <w:szCs w:val="22"/>
              </w:rPr>
            </w:pPr>
            <w:r w:rsidRPr="00616CA8">
              <w:rPr>
                <w:rFonts w:asciiTheme="minorHAnsi" w:hAnsiTheme="minorHAnsi" w:cstheme="minorHAnsi"/>
                <w:sz w:val="22"/>
                <w:szCs w:val="22"/>
              </w:rPr>
              <w:t>Λογιστική</w:t>
            </w:r>
          </w:p>
          <w:p w14:paraId="4174F094" w14:textId="77777777" w:rsidR="00E43EBB" w:rsidRDefault="000A11FA" w:rsidP="00616CA8">
            <w:pPr>
              <w:rPr>
                <w:rFonts w:asciiTheme="minorHAnsi" w:hAnsiTheme="minorHAnsi" w:cstheme="minorHAnsi"/>
                <w:sz w:val="22"/>
                <w:szCs w:val="22"/>
              </w:rPr>
            </w:pPr>
            <w:r w:rsidRPr="00616CA8">
              <w:rPr>
                <w:rFonts w:asciiTheme="minorHAnsi" w:hAnsiTheme="minorHAnsi" w:cstheme="minorHAnsi"/>
                <w:sz w:val="22"/>
                <w:szCs w:val="22"/>
              </w:rPr>
              <w:t>Χρηματοοικονομική Ανάλυση</w:t>
            </w:r>
          </w:p>
          <w:p w14:paraId="2C4F00A2" w14:textId="066A9223" w:rsidR="00616CA8" w:rsidRPr="00616CA8" w:rsidRDefault="00616CA8" w:rsidP="00616CA8">
            <w:pPr>
              <w:rPr>
                <w:rFonts w:asciiTheme="minorHAnsi" w:hAnsiTheme="minorHAnsi" w:cstheme="minorHAnsi"/>
                <w:noProof/>
                <w:sz w:val="22"/>
                <w:szCs w:val="22"/>
              </w:rPr>
            </w:pPr>
          </w:p>
        </w:tc>
        <w:tc>
          <w:tcPr>
            <w:tcW w:w="2268" w:type="dxa"/>
            <w:tcBorders>
              <w:bottom w:val="single" w:sz="4" w:space="0" w:color="auto"/>
            </w:tcBorders>
            <w:vAlign w:val="center"/>
          </w:tcPr>
          <w:p w14:paraId="6DD800B2" w14:textId="77777777" w:rsidR="000A11FA" w:rsidRPr="00073488" w:rsidRDefault="000A11FA" w:rsidP="00135B81">
            <w:pPr>
              <w:jc w:val="center"/>
              <w:rPr>
                <w:rFonts w:ascii="Calibri" w:hAnsi="Calibri" w:cs="Calibri"/>
                <w:noProof/>
              </w:rPr>
            </w:pPr>
            <w:r w:rsidRPr="00073488">
              <w:rPr>
                <w:rFonts w:ascii="Calibri" w:hAnsi="Calibri" w:cs="Calibri"/>
                <w:noProof/>
                <w:sz w:val="22"/>
                <w:szCs w:val="22"/>
              </w:rPr>
              <w:t>10</w:t>
            </w:r>
          </w:p>
        </w:tc>
      </w:tr>
      <w:tr w:rsidR="000A11FA" w:rsidRPr="00073488" w14:paraId="43775EF2" w14:textId="77777777" w:rsidTr="00135B81">
        <w:tc>
          <w:tcPr>
            <w:tcW w:w="6946" w:type="dxa"/>
            <w:tcBorders>
              <w:top w:val="single" w:sz="4" w:space="0" w:color="auto"/>
              <w:left w:val="single" w:sz="4" w:space="0" w:color="auto"/>
              <w:bottom w:val="single" w:sz="4" w:space="0" w:color="auto"/>
              <w:right w:val="single" w:sz="4" w:space="0" w:color="auto"/>
            </w:tcBorders>
          </w:tcPr>
          <w:p w14:paraId="0E45459D" w14:textId="77777777" w:rsidR="000A11FA" w:rsidRDefault="000A11FA" w:rsidP="00135B81">
            <w:pPr>
              <w:rPr>
                <w:rFonts w:ascii="Calibri" w:hAnsi="Calibri" w:cs="Calibri"/>
              </w:rPr>
            </w:pPr>
          </w:p>
          <w:p w14:paraId="128C405A" w14:textId="77777777" w:rsidR="000A11FA" w:rsidRDefault="000A11FA" w:rsidP="00135B81">
            <w:pPr>
              <w:rPr>
                <w:rFonts w:ascii="Calibri" w:hAnsi="Calibri" w:cs="Calibri"/>
              </w:rPr>
            </w:pPr>
            <w:r w:rsidRPr="00073488">
              <w:rPr>
                <w:rFonts w:ascii="Calibri" w:hAnsi="Calibri" w:cs="Calibri"/>
                <w:sz w:val="22"/>
                <w:szCs w:val="22"/>
              </w:rPr>
              <w:t>ΣΥΝΟΛΟ ΠΙΣΤΩΤΙΚΩΝ ΜΟΝΑΔΩΝ ΕΞΑΜΗΝΟΥ (</w:t>
            </w:r>
            <w:r w:rsidRPr="00073488">
              <w:rPr>
                <w:rFonts w:ascii="Calibri" w:hAnsi="Calibri" w:cs="Calibri"/>
                <w:sz w:val="22"/>
                <w:szCs w:val="22"/>
                <w:lang w:val="en-US"/>
              </w:rPr>
              <w:t>ECTS</w:t>
            </w:r>
            <w:r w:rsidRPr="00073488">
              <w:rPr>
                <w:rFonts w:ascii="Calibri" w:hAnsi="Calibri" w:cs="Calibri"/>
                <w:sz w:val="22"/>
                <w:szCs w:val="22"/>
              </w:rPr>
              <w:t>)</w:t>
            </w:r>
          </w:p>
          <w:p w14:paraId="298D6588" w14:textId="77777777" w:rsidR="000A11FA" w:rsidRPr="00073488" w:rsidRDefault="000A11FA" w:rsidP="00135B81">
            <w:pPr>
              <w:rPr>
                <w:rFonts w:ascii="Calibri" w:hAnsi="Calibri" w:cs="Calibri"/>
                <w:noProof/>
              </w:rPr>
            </w:pPr>
          </w:p>
        </w:tc>
        <w:tc>
          <w:tcPr>
            <w:tcW w:w="2268" w:type="dxa"/>
            <w:tcBorders>
              <w:top w:val="single" w:sz="4" w:space="0" w:color="auto"/>
              <w:left w:val="single" w:sz="4" w:space="0" w:color="auto"/>
              <w:bottom w:val="single" w:sz="4" w:space="0" w:color="auto"/>
              <w:right w:val="single" w:sz="4" w:space="0" w:color="auto"/>
            </w:tcBorders>
            <w:vAlign w:val="center"/>
          </w:tcPr>
          <w:p w14:paraId="307CEC06" w14:textId="77777777" w:rsidR="000A11FA" w:rsidRPr="00073488" w:rsidRDefault="000A11FA" w:rsidP="00135B81">
            <w:pPr>
              <w:jc w:val="center"/>
              <w:rPr>
                <w:rFonts w:ascii="Calibri" w:hAnsi="Calibri" w:cs="Calibri"/>
                <w:noProof/>
              </w:rPr>
            </w:pPr>
            <w:r w:rsidRPr="00073488">
              <w:rPr>
                <w:rFonts w:ascii="Calibri" w:hAnsi="Calibri" w:cs="Calibri"/>
                <w:noProof/>
                <w:sz w:val="22"/>
                <w:szCs w:val="22"/>
              </w:rPr>
              <w:t>30</w:t>
            </w:r>
          </w:p>
        </w:tc>
      </w:tr>
      <w:tr w:rsidR="000A11FA" w:rsidRPr="00073488" w14:paraId="3720269D" w14:textId="77777777" w:rsidTr="00135B81">
        <w:trPr>
          <w:trHeight w:val="649"/>
        </w:trPr>
        <w:tc>
          <w:tcPr>
            <w:tcW w:w="6946" w:type="dxa"/>
            <w:tcBorders>
              <w:top w:val="single" w:sz="4" w:space="0" w:color="auto"/>
              <w:left w:val="single" w:sz="4" w:space="0" w:color="auto"/>
              <w:bottom w:val="single" w:sz="4" w:space="0" w:color="auto"/>
              <w:right w:val="single" w:sz="4" w:space="0" w:color="auto"/>
            </w:tcBorders>
            <w:vAlign w:val="center"/>
          </w:tcPr>
          <w:p w14:paraId="55824FAA" w14:textId="77777777" w:rsidR="000A11FA" w:rsidRPr="00073488" w:rsidRDefault="000A11FA" w:rsidP="00135B81">
            <w:pPr>
              <w:jc w:val="center"/>
              <w:rPr>
                <w:rFonts w:ascii="Calibri" w:hAnsi="Calibri" w:cs="Calibri"/>
                <w:noProof/>
              </w:rPr>
            </w:pPr>
            <w:r w:rsidRPr="00073488">
              <w:rPr>
                <w:rFonts w:ascii="Calibri" w:hAnsi="Calibri" w:cs="Calibri"/>
                <w:sz w:val="22"/>
                <w:szCs w:val="22"/>
              </w:rPr>
              <w:lastRenderedPageBreak/>
              <w:t>Β’ ΕΞΑΜΗΝΟ: ΥΠΟΧΡΕΩΤΙΚΗ ΘΕΜΑΤΙΚΗ ΕΝΟΤΗΤΑ</w:t>
            </w:r>
          </w:p>
        </w:tc>
        <w:tc>
          <w:tcPr>
            <w:tcW w:w="2268" w:type="dxa"/>
            <w:tcBorders>
              <w:top w:val="single" w:sz="4" w:space="0" w:color="auto"/>
              <w:left w:val="single" w:sz="4" w:space="0" w:color="auto"/>
              <w:bottom w:val="single" w:sz="4" w:space="0" w:color="auto"/>
              <w:right w:val="single" w:sz="4" w:space="0" w:color="auto"/>
            </w:tcBorders>
            <w:vAlign w:val="center"/>
          </w:tcPr>
          <w:p w14:paraId="0337203A" w14:textId="77777777" w:rsidR="000A11FA" w:rsidRPr="00073488" w:rsidRDefault="000A11FA" w:rsidP="00135B81">
            <w:pPr>
              <w:pStyle w:val="Heading1"/>
              <w:jc w:val="center"/>
              <w:rPr>
                <w:rFonts w:ascii="Calibri" w:hAnsi="Calibri" w:cs="Calibri"/>
                <w:szCs w:val="22"/>
              </w:rPr>
            </w:pPr>
            <w:r w:rsidRPr="00073488">
              <w:rPr>
                <w:rFonts w:ascii="Calibri" w:hAnsi="Calibri" w:cs="Calibri"/>
                <w:sz w:val="22"/>
                <w:szCs w:val="22"/>
              </w:rPr>
              <w:t>ΠΙΣΤΩΤΙΚΕΣ ΜΟΝΑΔΕΣ</w:t>
            </w:r>
          </w:p>
          <w:p w14:paraId="74DC0106" w14:textId="77777777" w:rsidR="000A11FA" w:rsidRPr="00073488" w:rsidRDefault="000A11FA" w:rsidP="00135B81">
            <w:pPr>
              <w:jc w:val="center"/>
              <w:rPr>
                <w:rFonts w:ascii="Calibri" w:hAnsi="Calibri" w:cs="Calibri"/>
                <w:noProof/>
              </w:rPr>
            </w:pPr>
            <w:r w:rsidRPr="00073488">
              <w:rPr>
                <w:rFonts w:ascii="Calibri" w:hAnsi="Calibri" w:cs="Calibri"/>
                <w:sz w:val="22"/>
                <w:szCs w:val="22"/>
              </w:rPr>
              <w:t>(ECTS)</w:t>
            </w:r>
          </w:p>
        </w:tc>
      </w:tr>
      <w:tr w:rsidR="000A11FA" w:rsidRPr="00073488" w14:paraId="39C2DF43" w14:textId="77777777" w:rsidTr="00135B81">
        <w:tc>
          <w:tcPr>
            <w:tcW w:w="6946" w:type="dxa"/>
            <w:tcBorders>
              <w:top w:val="single" w:sz="4" w:space="0" w:color="auto"/>
            </w:tcBorders>
          </w:tcPr>
          <w:p w14:paraId="677620EF"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ΘΕΜΑΤΙΚΗ ΕΝΟΤΗΤΑ Β1:</w:t>
            </w:r>
          </w:p>
          <w:p w14:paraId="39DA711A"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ΜΑΡΚΕΤΙΝΓΚ ΚΑΙ ΕΚΠΟΝΗΣΗ ΕΠΙΧΕΙΡΗΜΑΤΙΚΩΝ ΣΧΕΔΙΩΝ</w:t>
            </w:r>
          </w:p>
          <w:p w14:paraId="0C31CB17"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Μάρκετινγκ</w:t>
            </w:r>
          </w:p>
          <w:p w14:paraId="6D48E042"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Εφοδιαστική Αλυσίδα (</w:t>
            </w:r>
            <w:r w:rsidRPr="00073488">
              <w:rPr>
                <w:rFonts w:ascii="Calibri" w:hAnsi="Calibri" w:cs="Calibri"/>
                <w:sz w:val="22"/>
                <w:szCs w:val="22"/>
                <w:lang w:val="en-US"/>
              </w:rPr>
              <w:t>Logistics</w:t>
            </w:r>
            <w:r w:rsidRPr="00073488">
              <w:rPr>
                <w:rFonts w:ascii="Calibri" w:hAnsi="Calibri" w:cs="Calibri"/>
                <w:sz w:val="22"/>
                <w:szCs w:val="22"/>
              </w:rPr>
              <w:t>)</w:t>
            </w:r>
          </w:p>
          <w:p w14:paraId="4C708BA2" w14:textId="77777777" w:rsidR="000A11FA" w:rsidRDefault="000A11FA" w:rsidP="00135B81">
            <w:pPr>
              <w:rPr>
                <w:rFonts w:ascii="Calibri" w:hAnsi="Calibri" w:cs="Calibri"/>
                <w:sz w:val="22"/>
                <w:szCs w:val="22"/>
              </w:rPr>
            </w:pPr>
            <w:r w:rsidRPr="00073488">
              <w:rPr>
                <w:rFonts w:ascii="Calibri" w:hAnsi="Calibri" w:cs="Calibri"/>
                <w:sz w:val="22"/>
                <w:szCs w:val="22"/>
              </w:rPr>
              <w:t>Εκπόνηση Επιχειρηματικών Σχεδίων (</w:t>
            </w:r>
            <w:r w:rsidRPr="00073488">
              <w:rPr>
                <w:rFonts w:ascii="Calibri" w:hAnsi="Calibri" w:cs="Calibri"/>
                <w:sz w:val="22"/>
                <w:szCs w:val="22"/>
                <w:lang w:val="en-US"/>
              </w:rPr>
              <w:t>Business</w:t>
            </w:r>
            <w:r w:rsidRPr="00073488">
              <w:rPr>
                <w:rFonts w:ascii="Calibri" w:hAnsi="Calibri" w:cs="Calibri"/>
                <w:sz w:val="22"/>
                <w:szCs w:val="22"/>
              </w:rPr>
              <w:t xml:space="preserve"> </w:t>
            </w:r>
            <w:r w:rsidRPr="00073488">
              <w:rPr>
                <w:rFonts w:ascii="Calibri" w:hAnsi="Calibri" w:cs="Calibri"/>
                <w:sz w:val="22"/>
                <w:szCs w:val="22"/>
                <w:lang w:val="en-US"/>
              </w:rPr>
              <w:t>Plans</w:t>
            </w:r>
            <w:r w:rsidR="0098546D">
              <w:rPr>
                <w:rFonts w:ascii="Calibri" w:hAnsi="Calibri" w:cs="Calibri"/>
                <w:sz w:val="22"/>
                <w:szCs w:val="22"/>
              </w:rPr>
              <w:t>)</w:t>
            </w:r>
          </w:p>
          <w:p w14:paraId="1FD038F1" w14:textId="559B9358" w:rsidR="00DD2BA9" w:rsidRPr="0098546D" w:rsidRDefault="00DD2BA9" w:rsidP="00135B81">
            <w:pPr>
              <w:rPr>
                <w:rFonts w:ascii="Calibri" w:hAnsi="Calibri" w:cs="Calibri"/>
                <w:noProof/>
              </w:rPr>
            </w:pPr>
          </w:p>
        </w:tc>
        <w:tc>
          <w:tcPr>
            <w:tcW w:w="2268" w:type="dxa"/>
            <w:tcBorders>
              <w:top w:val="single" w:sz="4" w:space="0" w:color="auto"/>
            </w:tcBorders>
            <w:vAlign w:val="center"/>
          </w:tcPr>
          <w:p w14:paraId="12253DDC" w14:textId="77777777" w:rsidR="000A11FA" w:rsidRPr="00073488" w:rsidRDefault="000A11FA" w:rsidP="00135B81">
            <w:pPr>
              <w:jc w:val="center"/>
              <w:rPr>
                <w:rFonts w:ascii="Calibri" w:hAnsi="Calibri" w:cs="Calibri"/>
                <w:noProof/>
              </w:rPr>
            </w:pPr>
            <w:r w:rsidRPr="00073488">
              <w:rPr>
                <w:rFonts w:ascii="Calibri" w:hAnsi="Calibri" w:cs="Calibri"/>
                <w:noProof/>
                <w:sz w:val="22"/>
                <w:szCs w:val="22"/>
              </w:rPr>
              <w:t>9</w:t>
            </w:r>
          </w:p>
        </w:tc>
      </w:tr>
      <w:tr w:rsidR="000A11FA" w:rsidRPr="00073488" w14:paraId="6271E67E" w14:textId="77777777" w:rsidTr="00135B81">
        <w:trPr>
          <w:trHeight w:val="619"/>
        </w:trPr>
        <w:tc>
          <w:tcPr>
            <w:tcW w:w="6946" w:type="dxa"/>
            <w:vAlign w:val="center"/>
          </w:tcPr>
          <w:p w14:paraId="03FBEBFA" w14:textId="77777777" w:rsidR="000A11FA" w:rsidRPr="00073488" w:rsidRDefault="000A11FA" w:rsidP="00135B81">
            <w:pPr>
              <w:pStyle w:val="Heading1"/>
              <w:jc w:val="center"/>
              <w:rPr>
                <w:rFonts w:ascii="Calibri" w:hAnsi="Calibri" w:cs="Calibri"/>
                <w:szCs w:val="22"/>
              </w:rPr>
            </w:pPr>
          </w:p>
          <w:p w14:paraId="7298991A" w14:textId="77777777" w:rsidR="000A11FA" w:rsidRPr="00073488" w:rsidRDefault="000A11FA" w:rsidP="00135B81">
            <w:pPr>
              <w:pStyle w:val="Heading1"/>
              <w:jc w:val="center"/>
              <w:rPr>
                <w:rFonts w:ascii="Calibri" w:hAnsi="Calibri" w:cs="Calibri"/>
                <w:szCs w:val="22"/>
              </w:rPr>
            </w:pPr>
            <w:r w:rsidRPr="00073488">
              <w:rPr>
                <w:rFonts w:ascii="Calibri" w:hAnsi="Calibri" w:cs="Calibri"/>
                <w:sz w:val="22"/>
                <w:szCs w:val="22"/>
              </w:rPr>
              <w:t>Β’ ΕΞΑΜΗΝΟ: ΘΕΜΑΤΙΚΕΣ ΕΝΟΤΗΤΕΣ ΕΠΙΛΟΓΗΣ</w:t>
            </w:r>
          </w:p>
          <w:p w14:paraId="63367EFE" w14:textId="77777777" w:rsidR="000A11FA" w:rsidRPr="00073488" w:rsidRDefault="000A11FA" w:rsidP="00135B81">
            <w:pPr>
              <w:jc w:val="center"/>
              <w:rPr>
                <w:rFonts w:ascii="Calibri" w:hAnsi="Calibri" w:cs="Calibri"/>
                <w:noProof/>
              </w:rPr>
            </w:pPr>
          </w:p>
        </w:tc>
        <w:tc>
          <w:tcPr>
            <w:tcW w:w="2268" w:type="dxa"/>
            <w:vAlign w:val="center"/>
          </w:tcPr>
          <w:p w14:paraId="3CB2BC8D" w14:textId="77777777" w:rsidR="000A11FA" w:rsidRPr="00073488" w:rsidRDefault="000A11FA" w:rsidP="00135B81">
            <w:pPr>
              <w:pStyle w:val="Heading1"/>
              <w:jc w:val="center"/>
              <w:rPr>
                <w:rFonts w:ascii="Calibri" w:hAnsi="Calibri" w:cs="Calibri"/>
                <w:szCs w:val="22"/>
              </w:rPr>
            </w:pPr>
            <w:r w:rsidRPr="00073488">
              <w:rPr>
                <w:rFonts w:ascii="Calibri" w:hAnsi="Calibri" w:cs="Calibri"/>
                <w:sz w:val="22"/>
                <w:szCs w:val="22"/>
              </w:rPr>
              <w:t>ΠΙΣΤΩΤΙΚΕΣ ΜΟΝΑΔΕΣ</w:t>
            </w:r>
          </w:p>
          <w:p w14:paraId="2FF844BD" w14:textId="77777777" w:rsidR="000A11FA" w:rsidRPr="00073488" w:rsidRDefault="000A11FA" w:rsidP="00135B81">
            <w:pPr>
              <w:jc w:val="center"/>
              <w:rPr>
                <w:rFonts w:ascii="Calibri" w:hAnsi="Calibri" w:cs="Calibri"/>
                <w:noProof/>
              </w:rPr>
            </w:pPr>
            <w:r w:rsidRPr="00073488">
              <w:rPr>
                <w:rFonts w:ascii="Calibri" w:hAnsi="Calibri" w:cs="Calibri"/>
                <w:sz w:val="22"/>
                <w:szCs w:val="22"/>
              </w:rPr>
              <w:t>(ECTS)</w:t>
            </w:r>
          </w:p>
        </w:tc>
      </w:tr>
      <w:tr w:rsidR="000A11FA" w:rsidRPr="00073488" w14:paraId="467521C1" w14:textId="77777777" w:rsidTr="00135B81">
        <w:tc>
          <w:tcPr>
            <w:tcW w:w="6946" w:type="dxa"/>
          </w:tcPr>
          <w:p w14:paraId="46A455D3"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ΘΕΜΑΤΙΚΗ ΕΝΟΤΗΤΑ Β2:</w:t>
            </w:r>
          </w:p>
          <w:p w14:paraId="297D68A1"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 xml:space="preserve">ΚΑΙΝΟΤΟΜΙΑ/ ΣΥΜΒΟΥΛΕΥΤΙΚΗ ΚΑΙ ΑΝΑΠΤΥΞΗ ΔΕΞΙΟΤΗΤΩΝ </w:t>
            </w:r>
          </w:p>
          <w:p w14:paraId="4B23AE52"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Καινοτομία</w:t>
            </w:r>
          </w:p>
          <w:p w14:paraId="32E364B8"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Συμβουλευτική</w:t>
            </w:r>
          </w:p>
          <w:p w14:paraId="77EEA20B" w14:textId="77777777" w:rsidR="000A11FA" w:rsidRDefault="000A11FA" w:rsidP="00135B81">
            <w:pPr>
              <w:rPr>
                <w:rFonts w:ascii="Calibri" w:hAnsi="Calibri" w:cs="Calibri"/>
                <w:sz w:val="22"/>
                <w:szCs w:val="22"/>
              </w:rPr>
            </w:pPr>
            <w:r w:rsidRPr="00073488">
              <w:rPr>
                <w:rFonts w:ascii="Calibri" w:hAnsi="Calibri" w:cs="Calibri"/>
                <w:sz w:val="22"/>
                <w:szCs w:val="22"/>
              </w:rPr>
              <w:t>Συλλογικές Μορφές Επιχειρηματικότητας/ Κοινωνική Οικονομία</w:t>
            </w:r>
          </w:p>
          <w:p w14:paraId="589BB405" w14:textId="58A61E8B" w:rsidR="00251E08" w:rsidRPr="00073488" w:rsidRDefault="00251E08" w:rsidP="00135B81">
            <w:pPr>
              <w:rPr>
                <w:rFonts w:ascii="Calibri" w:hAnsi="Calibri" w:cs="Calibri"/>
                <w:noProof/>
              </w:rPr>
            </w:pPr>
          </w:p>
        </w:tc>
        <w:tc>
          <w:tcPr>
            <w:tcW w:w="2268" w:type="dxa"/>
            <w:vAlign w:val="center"/>
          </w:tcPr>
          <w:p w14:paraId="6856011A" w14:textId="77777777" w:rsidR="000A11FA" w:rsidRPr="00073488" w:rsidRDefault="000A11FA" w:rsidP="00135B81">
            <w:pPr>
              <w:jc w:val="center"/>
              <w:rPr>
                <w:rFonts w:ascii="Calibri" w:hAnsi="Calibri" w:cs="Calibri"/>
                <w:noProof/>
              </w:rPr>
            </w:pPr>
            <w:r w:rsidRPr="00073488">
              <w:rPr>
                <w:rFonts w:ascii="Calibri" w:hAnsi="Calibri" w:cs="Calibri"/>
                <w:noProof/>
                <w:sz w:val="22"/>
                <w:szCs w:val="22"/>
              </w:rPr>
              <w:t>7</w:t>
            </w:r>
          </w:p>
        </w:tc>
      </w:tr>
      <w:tr w:rsidR="000A11FA" w:rsidRPr="00073488" w14:paraId="2C6DBBF7" w14:textId="77777777" w:rsidTr="00135B81">
        <w:tc>
          <w:tcPr>
            <w:tcW w:w="6946" w:type="dxa"/>
          </w:tcPr>
          <w:p w14:paraId="169CC4C1"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ΘΕΜΑΤΙΚΗ ΕΝΟΤΗΤΑ Β3:</w:t>
            </w:r>
          </w:p>
          <w:p w14:paraId="1734D936" w14:textId="6D323871" w:rsidR="000A11FA" w:rsidRPr="005A1E25" w:rsidRDefault="000A11FA" w:rsidP="00135B81">
            <w:pPr>
              <w:pStyle w:val="Heading1"/>
              <w:rPr>
                <w:rFonts w:asciiTheme="minorHAnsi" w:hAnsiTheme="minorHAnsi" w:cstheme="minorHAnsi"/>
                <w:sz w:val="22"/>
                <w:szCs w:val="22"/>
              </w:rPr>
            </w:pPr>
            <w:r w:rsidRPr="005A1E25">
              <w:rPr>
                <w:rFonts w:asciiTheme="minorHAnsi" w:hAnsiTheme="minorHAnsi" w:cstheme="minorHAnsi"/>
                <w:sz w:val="22"/>
                <w:szCs w:val="22"/>
              </w:rPr>
              <w:t xml:space="preserve">ΛΗΨΗ ΑΠΟΦΑΣΕΩΝ </w:t>
            </w:r>
            <w:r w:rsidR="005A1E25" w:rsidRPr="005A1E25">
              <w:rPr>
                <w:rFonts w:asciiTheme="minorHAnsi" w:hAnsiTheme="minorHAnsi" w:cstheme="minorHAnsi"/>
                <w:sz w:val="22"/>
                <w:szCs w:val="22"/>
              </w:rPr>
              <w:t>ΚΑΙ ΑΞΙΟΛΟΓΗΣΗ ΕΠΕΝΔΥΣΕΩΝ</w:t>
            </w:r>
          </w:p>
          <w:p w14:paraId="2DCF2F3C"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Συγκριτική Ανάλυση (</w:t>
            </w:r>
            <w:r w:rsidRPr="00073488">
              <w:rPr>
                <w:rFonts w:ascii="Calibri" w:hAnsi="Calibri" w:cs="Calibri"/>
                <w:sz w:val="22"/>
                <w:szCs w:val="22"/>
                <w:lang w:val="en-US"/>
              </w:rPr>
              <w:t>Benchmarking</w:t>
            </w:r>
            <w:r w:rsidRPr="00073488">
              <w:rPr>
                <w:rFonts w:ascii="Calibri" w:hAnsi="Calibri" w:cs="Calibri"/>
                <w:sz w:val="22"/>
                <w:szCs w:val="22"/>
              </w:rPr>
              <w:t>)</w:t>
            </w:r>
          </w:p>
          <w:p w14:paraId="0053D4C3"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Προϋπολογισμοί</w:t>
            </w:r>
          </w:p>
          <w:p w14:paraId="65E83922" w14:textId="77777777" w:rsidR="000A11FA" w:rsidRDefault="000A11FA" w:rsidP="00135B81">
            <w:pPr>
              <w:rPr>
                <w:rFonts w:ascii="Calibri" w:hAnsi="Calibri" w:cs="Calibri"/>
                <w:sz w:val="22"/>
                <w:szCs w:val="22"/>
              </w:rPr>
            </w:pPr>
            <w:r w:rsidRPr="00073488">
              <w:rPr>
                <w:rFonts w:ascii="Calibri" w:hAnsi="Calibri" w:cs="Calibri"/>
                <w:sz w:val="22"/>
                <w:szCs w:val="22"/>
              </w:rPr>
              <w:t>Τεχνικές Επιχειρησιακής Έρευνας στη Λήψη Αποφάσεων</w:t>
            </w:r>
          </w:p>
          <w:p w14:paraId="522A3476" w14:textId="77777777" w:rsidR="00343AE8" w:rsidRDefault="00343AE8" w:rsidP="00135B81">
            <w:pPr>
              <w:rPr>
                <w:rFonts w:asciiTheme="minorHAnsi" w:hAnsiTheme="minorHAnsi" w:cstheme="minorHAnsi"/>
                <w:noProof/>
                <w:sz w:val="22"/>
                <w:szCs w:val="22"/>
              </w:rPr>
            </w:pPr>
            <w:r w:rsidRPr="00343AE8">
              <w:rPr>
                <w:rFonts w:asciiTheme="minorHAnsi" w:hAnsiTheme="minorHAnsi" w:cstheme="minorHAnsi"/>
                <w:noProof/>
                <w:sz w:val="22"/>
                <w:szCs w:val="22"/>
              </w:rPr>
              <w:t>Αξιολόγηση Επενδύσεων</w:t>
            </w:r>
          </w:p>
          <w:p w14:paraId="2B15E6A7" w14:textId="18CB8140" w:rsidR="00251E08" w:rsidRPr="00343AE8" w:rsidRDefault="00251E08" w:rsidP="00135B81">
            <w:pPr>
              <w:rPr>
                <w:rFonts w:asciiTheme="minorHAnsi" w:hAnsiTheme="minorHAnsi" w:cstheme="minorHAnsi"/>
                <w:noProof/>
                <w:sz w:val="22"/>
                <w:szCs w:val="22"/>
              </w:rPr>
            </w:pPr>
          </w:p>
        </w:tc>
        <w:tc>
          <w:tcPr>
            <w:tcW w:w="2268" w:type="dxa"/>
            <w:vAlign w:val="center"/>
          </w:tcPr>
          <w:p w14:paraId="023E55C9" w14:textId="77777777" w:rsidR="000A11FA" w:rsidRPr="00073488" w:rsidRDefault="000A11FA" w:rsidP="00135B81">
            <w:pPr>
              <w:jc w:val="center"/>
              <w:rPr>
                <w:rFonts w:ascii="Calibri" w:hAnsi="Calibri" w:cs="Calibri"/>
                <w:noProof/>
              </w:rPr>
            </w:pPr>
            <w:r w:rsidRPr="00073488">
              <w:rPr>
                <w:rFonts w:ascii="Calibri" w:hAnsi="Calibri" w:cs="Calibri"/>
                <w:noProof/>
                <w:sz w:val="22"/>
                <w:szCs w:val="22"/>
              </w:rPr>
              <w:t>7</w:t>
            </w:r>
          </w:p>
        </w:tc>
      </w:tr>
      <w:tr w:rsidR="005B2153" w:rsidRPr="00073488" w14:paraId="37B61C42" w14:textId="77777777" w:rsidTr="00135B81">
        <w:tc>
          <w:tcPr>
            <w:tcW w:w="6946" w:type="dxa"/>
          </w:tcPr>
          <w:p w14:paraId="08D0B233" w14:textId="77777777" w:rsidR="008F456C" w:rsidRPr="008F456C" w:rsidRDefault="008F456C" w:rsidP="008F456C">
            <w:pPr>
              <w:rPr>
                <w:rFonts w:ascii="Calibri" w:hAnsi="Calibri" w:cs="Calibri"/>
                <w:noProof/>
                <w:sz w:val="22"/>
                <w:szCs w:val="22"/>
              </w:rPr>
            </w:pPr>
            <w:r w:rsidRPr="008F456C">
              <w:rPr>
                <w:rFonts w:ascii="Calibri" w:hAnsi="Calibri" w:cs="Calibri"/>
                <w:noProof/>
                <w:sz w:val="22"/>
                <w:szCs w:val="22"/>
              </w:rPr>
              <w:t>ΘΕΜΑΤΙΚΗ ΕΝΟΤΗΤΑ Β4: ΠΟΣΟΤΙΚΕΣ ΜΕΘΟΔΟΙ ΣΤΗ ΔΙΟΙΚΗΣΗ ΤΩΝ ΕΠΙΧΕΙΡΗΣΕΩΝ</w:t>
            </w:r>
          </w:p>
          <w:p w14:paraId="4951133D" w14:textId="77777777" w:rsidR="008F456C" w:rsidRPr="008F456C" w:rsidRDefault="008F456C" w:rsidP="008F456C">
            <w:pPr>
              <w:rPr>
                <w:rFonts w:ascii="Calibri" w:hAnsi="Calibri" w:cs="Calibri"/>
                <w:noProof/>
                <w:sz w:val="22"/>
                <w:szCs w:val="22"/>
              </w:rPr>
            </w:pPr>
            <w:r w:rsidRPr="008F456C">
              <w:rPr>
                <w:rFonts w:ascii="Calibri" w:hAnsi="Calibri" w:cs="Calibri"/>
                <w:noProof/>
                <w:sz w:val="22"/>
                <w:szCs w:val="22"/>
              </w:rPr>
              <w:t>Μεθοδολογίες Συλλογής Πρωτογενών Στοιχείων &amp; Ανάλυση Δεδομένων</w:t>
            </w:r>
          </w:p>
          <w:p w14:paraId="78CA6153" w14:textId="77777777" w:rsidR="005B2153" w:rsidRDefault="008F456C" w:rsidP="008F456C">
            <w:pPr>
              <w:pStyle w:val="Heading1"/>
              <w:rPr>
                <w:rFonts w:ascii="Calibri" w:hAnsi="Calibri" w:cs="Calibri"/>
                <w:noProof/>
                <w:sz w:val="22"/>
                <w:szCs w:val="22"/>
              </w:rPr>
            </w:pPr>
            <w:r w:rsidRPr="008F456C">
              <w:rPr>
                <w:rFonts w:ascii="Calibri" w:hAnsi="Calibri" w:cs="Calibri"/>
                <w:noProof/>
                <w:sz w:val="22"/>
                <w:szCs w:val="22"/>
              </w:rPr>
              <w:t>Μεθοδολογίες Αποτελεσματικής Οργάνωσης &amp; Λειτουργίας των Επιχειρήσεων</w:t>
            </w:r>
          </w:p>
          <w:p w14:paraId="465BD44A" w14:textId="382B8642" w:rsidR="00251E08" w:rsidRPr="00251E08" w:rsidRDefault="00251E08" w:rsidP="00251E08"/>
        </w:tc>
        <w:tc>
          <w:tcPr>
            <w:tcW w:w="2268" w:type="dxa"/>
            <w:vAlign w:val="center"/>
          </w:tcPr>
          <w:p w14:paraId="4BEBFF83" w14:textId="77777777" w:rsidR="005B2153" w:rsidRPr="00073488" w:rsidRDefault="008F456C" w:rsidP="00135B81">
            <w:pPr>
              <w:jc w:val="center"/>
              <w:rPr>
                <w:rFonts w:ascii="Calibri" w:hAnsi="Calibri" w:cs="Calibri"/>
                <w:noProof/>
                <w:sz w:val="22"/>
                <w:szCs w:val="22"/>
              </w:rPr>
            </w:pPr>
            <w:r>
              <w:rPr>
                <w:rFonts w:ascii="Calibri" w:hAnsi="Calibri" w:cs="Calibri"/>
                <w:noProof/>
                <w:sz w:val="22"/>
                <w:szCs w:val="22"/>
              </w:rPr>
              <w:t>7</w:t>
            </w:r>
          </w:p>
        </w:tc>
      </w:tr>
      <w:tr w:rsidR="000A11FA" w:rsidRPr="00073488" w14:paraId="7380E787" w14:textId="77777777" w:rsidTr="00135B81">
        <w:tc>
          <w:tcPr>
            <w:tcW w:w="6946" w:type="dxa"/>
          </w:tcPr>
          <w:p w14:paraId="6066D762" w14:textId="77777777" w:rsidR="000A11FA" w:rsidRPr="00073488" w:rsidRDefault="000A11FA" w:rsidP="00135B81">
            <w:pPr>
              <w:rPr>
                <w:rFonts w:ascii="Calibri" w:hAnsi="Calibri" w:cs="Calibri"/>
                <w:noProof/>
              </w:rPr>
            </w:pPr>
            <w:r w:rsidRPr="00073488">
              <w:rPr>
                <w:rFonts w:ascii="Calibri" w:hAnsi="Calibri" w:cs="Calibri"/>
                <w:noProof/>
                <w:sz w:val="22"/>
                <w:szCs w:val="22"/>
              </w:rPr>
              <w:t>ΘΕΜΑΤΙΚΗ ΕΝΟΤΗΤΑ Β5:</w:t>
            </w:r>
          </w:p>
          <w:p w14:paraId="6461A869" w14:textId="77777777" w:rsidR="000A11FA" w:rsidRPr="00073488" w:rsidRDefault="000A11FA" w:rsidP="00135B81">
            <w:pPr>
              <w:rPr>
                <w:rFonts w:ascii="Calibri" w:hAnsi="Calibri" w:cs="Calibri"/>
                <w:noProof/>
              </w:rPr>
            </w:pPr>
            <w:r w:rsidRPr="00073488">
              <w:rPr>
                <w:rFonts w:ascii="Calibri" w:hAnsi="Calibri" w:cs="Calibri"/>
                <w:noProof/>
                <w:sz w:val="22"/>
                <w:szCs w:val="22"/>
              </w:rPr>
              <w:t>ΣΥΓΧΡΟΝΕΣ ΤΕΧΝΟΛΟΓΙΕΣ ΣΤΗ ΖΩΙΚΗ ΠΑΡΑΓΩΓΗ</w:t>
            </w:r>
          </w:p>
          <w:p w14:paraId="1186ADDF" w14:textId="77777777" w:rsidR="000A11FA" w:rsidRPr="00073488" w:rsidRDefault="000A11FA" w:rsidP="00135B81">
            <w:pPr>
              <w:rPr>
                <w:rFonts w:ascii="Calibri" w:hAnsi="Calibri" w:cs="Calibri"/>
                <w:noProof/>
              </w:rPr>
            </w:pPr>
            <w:r w:rsidRPr="00073488">
              <w:rPr>
                <w:rFonts w:ascii="Calibri" w:hAnsi="Calibri" w:cs="Calibri"/>
                <w:noProof/>
                <w:sz w:val="22"/>
                <w:szCs w:val="22"/>
              </w:rPr>
              <w:t>Εφαρμογές της Βιοτεχνολογίας και Μοριακής Βιολογίας</w:t>
            </w:r>
          </w:p>
          <w:p w14:paraId="76C902CC" w14:textId="77777777" w:rsidR="000A11FA" w:rsidRPr="00073488" w:rsidRDefault="00B52195" w:rsidP="00135B81">
            <w:pPr>
              <w:rPr>
                <w:rFonts w:ascii="Calibri" w:hAnsi="Calibri" w:cs="Calibri"/>
                <w:noProof/>
              </w:rPr>
            </w:pPr>
            <w:r>
              <w:rPr>
                <w:rFonts w:ascii="Calibri" w:hAnsi="Calibri" w:cs="Calibri"/>
                <w:noProof/>
                <w:sz w:val="22"/>
                <w:szCs w:val="22"/>
              </w:rPr>
              <w:t>Τεχν</w:t>
            </w:r>
            <w:r w:rsidR="000A11FA" w:rsidRPr="00073488">
              <w:rPr>
                <w:rFonts w:ascii="Calibri" w:hAnsi="Calibri" w:cs="Calibri"/>
                <w:noProof/>
                <w:sz w:val="22"/>
                <w:szCs w:val="22"/>
              </w:rPr>
              <w:t>ολογίες Παραγωγής Ζωοτροφών</w:t>
            </w:r>
          </w:p>
          <w:p w14:paraId="55C9986D" w14:textId="77777777" w:rsidR="000A11FA" w:rsidRDefault="000A11FA" w:rsidP="00135B81">
            <w:pPr>
              <w:rPr>
                <w:rFonts w:ascii="Calibri" w:hAnsi="Calibri" w:cs="Calibri"/>
                <w:noProof/>
                <w:sz w:val="22"/>
                <w:szCs w:val="22"/>
              </w:rPr>
            </w:pPr>
            <w:r w:rsidRPr="00073488">
              <w:rPr>
                <w:rFonts w:ascii="Calibri" w:hAnsi="Calibri" w:cs="Calibri"/>
                <w:noProof/>
                <w:sz w:val="22"/>
                <w:szCs w:val="22"/>
              </w:rPr>
              <w:t>Καινοτόμες Εφαρμογές (Αυτοματισμοί)</w:t>
            </w:r>
          </w:p>
          <w:p w14:paraId="187D548E" w14:textId="070494B5" w:rsidR="00251E08" w:rsidRPr="00073488" w:rsidRDefault="00251E08" w:rsidP="00135B81">
            <w:pPr>
              <w:rPr>
                <w:rFonts w:ascii="Calibri" w:hAnsi="Calibri" w:cs="Calibri"/>
                <w:noProof/>
              </w:rPr>
            </w:pPr>
          </w:p>
        </w:tc>
        <w:tc>
          <w:tcPr>
            <w:tcW w:w="2268" w:type="dxa"/>
            <w:vAlign w:val="center"/>
          </w:tcPr>
          <w:p w14:paraId="1B219C96" w14:textId="77777777" w:rsidR="000A11FA" w:rsidRPr="00073488" w:rsidRDefault="000A11FA" w:rsidP="00135B81">
            <w:pPr>
              <w:jc w:val="center"/>
              <w:rPr>
                <w:rFonts w:ascii="Calibri" w:hAnsi="Calibri" w:cs="Calibri"/>
                <w:noProof/>
              </w:rPr>
            </w:pPr>
            <w:r w:rsidRPr="00073488">
              <w:rPr>
                <w:rFonts w:ascii="Calibri" w:hAnsi="Calibri" w:cs="Calibri"/>
                <w:noProof/>
                <w:sz w:val="22"/>
                <w:szCs w:val="22"/>
              </w:rPr>
              <w:t>7</w:t>
            </w:r>
          </w:p>
        </w:tc>
      </w:tr>
      <w:tr w:rsidR="000A11FA" w:rsidRPr="00073488" w14:paraId="4DF852F4" w14:textId="77777777" w:rsidTr="00135B81">
        <w:tc>
          <w:tcPr>
            <w:tcW w:w="6946" w:type="dxa"/>
          </w:tcPr>
          <w:p w14:paraId="333F195C" w14:textId="77777777" w:rsidR="000A11FA" w:rsidRPr="00073488" w:rsidRDefault="000A11FA" w:rsidP="00135B81">
            <w:pPr>
              <w:rPr>
                <w:rFonts w:ascii="Calibri" w:hAnsi="Calibri" w:cs="Calibri"/>
                <w:noProof/>
              </w:rPr>
            </w:pPr>
            <w:r w:rsidRPr="00073488">
              <w:rPr>
                <w:rFonts w:ascii="Calibri" w:hAnsi="Calibri" w:cs="Calibri"/>
                <w:noProof/>
                <w:sz w:val="22"/>
                <w:szCs w:val="22"/>
              </w:rPr>
              <w:t>ΘΕΜΑΤΙΚΗ ΕΝΟΤΗΤΑ Β6:</w:t>
            </w:r>
          </w:p>
          <w:p w14:paraId="16BCA6E1" w14:textId="77777777" w:rsidR="000A11FA" w:rsidRPr="00073488" w:rsidRDefault="000A11FA" w:rsidP="00135B81">
            <w:pPr>
              <w:rPr>
                <w:rFonts w:ascii="Calibri" w:hAnsi="Calibri" w:cs="Calibri"/>
                <w:noProof/>
              </w:rPr>
            </w:pPr>
            <w:r w:rsidRPr="00073488">
              <w:rPr>
                <w:rFonts w:ascii="Calibri" w:hAnsi="Calibri" w:cs="Calibri"/>
                <w:noProof/>
                <w:sz w:val="22"/>
                <w:szCs w:val="22"/>
              </w:rPr>
              <w:t>ΣΥΓΧΡΟΝΕΣ ΤΕΧΝΟΛΟΓΙΕΣ ΣΤΙΣ ΥΔΑΤΟΚΑΛΛΙΕΡΓΕΙΕΣ</w:t>
            </w:r>
          </w:p>
          <w:p w14:paraId="5E5AD204" w14:textId="77777777" w:rsidR="000A11FA" w:rsidRPr="00073488" w:rsidRDefault="000A11FA" w:rsidP="00135B81">
            <w:pPr>
              <w:rPr>
                <w:rFonts w:ascii="Calibri" w:hAnsi="Calibri" w:cs="Calibri"/>
                <w:noProof/>
              </w:rPr>
            </w:pPr>
            <w:r w:rsidRPr="00073488">
              <w:rPr>
                <w:rFonts w:ascii="Calibri" w:hAnsi="Calibri" w:cs="Calibri"/>
                <w:noProof/>
                <w:sz w:val="22"/>
                <w:szCs w:val="22"/>
              </w:rPr>
              <w:t>Καινοτόμες Εφαρμογές</w:t>
            </w:r>
          </w:p>
          <w:p w14:paraId="5D37B9D8" w14:textId="77777777" w:rsidR="000A11FA" w:rsidRPr="00073488" w:rsidRDefault="000A11FA" w:rsidP="00135B81">
            <w:pPr>
              <w:rPr>
                <w:rFonts w:ascii="Calibri" w:hAnsi="Calibri" w:cs="Calibri"/>
                <w:noProof/>
              </w:rPr>
            </w:pPr>
            <w:r w:rsidRPr="00073488">
              <w:rPr>
                <w:rFonts w:ascii="Calibri" w:hAnsi="Calibri" w:cs="Calibri"/>
                <w:noProof/>
                <w:sz w:val="22"/>
                <w:szCs w:val="22"/>
              </w:rPr>
              <w:t>Υδατοκαλλιέργειες και Περιβάλλον</w:t>
            </w:r>
          </w:p>
          <w:p w14:paraId="3DE17DDE" w14:textId="77777777" w:rsidR="000A11FA" w:rsidRPr="00073488" w:rsidRDefault="000A11FA" w:rsidP="00135B81">
            <w:pPr>
              <w:rPr>
                <w:rFonts w:ascii="Calibri" w:hAnsi="Calibri" w:cs="Calibri"/>
                <w:noProof/>
              </w:rPr>
            </w:pPr>
            <w:r w:rsidRPr="00073488">
              <w:rPr>
                <w:rFonts w:ascii="Calibri" w:hAnsi="Calibri" w:cs="Calibri"/>
                <w:noProof/>
                <w:sz w:val="22"/>
                <w:szCs w:val="22"/>
              </w:rPr>
              <w:t>Τεχνολογίες Παραγωγής Ιχθυοτροφών</w:t>
            </w:r>
          </w:p>
          <w:p w14:paraId="662E7772" w14:textId="77777777" w:rsidR="000A11FA" w:rsidRDefault="000A11FA" w:rsidP="00135B81">
            <w:pPr>
              <w:rPr>
                <w:rFonts w:ascii="Calibri" w:hAnsi="Calibri" w:cs="Calibri"/>
                <w:noProof/>
                <w:sz w:val="22"/>
                <w:szCs w:val="22"/>
              </w:rPr>
            </w:pPr>
            <w:r w:rsidRPr="00073488">
              <w:rPr>
                <w:rFonts w:ascii="Calibri" w:hAnsi="Calibri" w:cs="Calibri"/>
                <w:noProof/>
                <w:sz w:val="22"/>
                <w:szCs w:val="22"/>
              </w:rPr>
              <w:t>Ποιότητα Προϊόντων Αλιείας και Υδατοκαλλιεργειών</w:t>
            </w:r>
          </w:p>
          <w:p w14:paraId="0EA684CB" w14:textId="31E9820A" w:rsidR="00251E08" w:rsidRPr="00073488" w:rsidRDefault="00251E08" w:rsidP="00135B81">
            <w:pPr>
              <w:rPr>
                <w:rFonts w:ascii="Calibri" w:hAnsi="Calibri" w:cs="Calibri"/>
                <w:noProof/>
              </w:rPr>
            </w:pPr>
          </w:p>
        </w:tc>
        <w:tc>
          <w:tcPr>
            <w:tcW w:w="2268" w:type="dxa"/>
            <w:vAlign w:val="center"/>
          </w:tcPr>
          <w:p w14:paraId="25411CBD" w14:textId="77777777" w:rsidR="000A11FA" w:rsidRPr="00073488" w:rsidRDefault="000A11FA" w:rsidP="00135B81">
            <w:pPr>
              <w:jc w:val="center"/>
              <w:rPr>
                <w:rFonts w:ascii="Calibri" w:hAnsi="Calibri" w:cs="Calibri"/>
                <w:noProof/>
              </w:rPr>
            </w:pPr>
            <w:r w:rsidRPr="00073488">
              <w:rPr>
                <w:rFonts w:ascii="Calibri" w:hAnsi="Calibri" w:cs="Calibri"/>
                <w:noProof/>
                <w:sz w:val="22"/>
                <w:szCs w:val="22"/>
              </w:rPr>
              <w:t>7</w:t>
            </w:r>
          </w:p>
        </w:tc>
      </w:tr>
      <w:tr w:rsidR="0087252C" w:rsidRPr="00073488" w14:paraId="1931CDE5" w14:textId="77777777" w:rsidTr="00135B81">
        <w:tc>
          <w:tcPr>
            <w:tcW w:w="6946" w:type="dxa"/>
          </w:tcPr>
          <w:p w14:paraId="4A9341BE" w14:textId="77777777" w:rsidR="003D15D9" w:rsidRDefault="005605F0" w:rsidP="0087252C">
            <w:pPr>
              <w:rPr>
                <w:rFonts w:ascii="Calibri" w:hAnsi="Calibri" w:cs="Calibri"/>
                <w:noProof/>
              </w:rPr>
            </w:pPr>
            <w:r>
              <w:rPr>
                <w:rFonts w:ascii="Calibri" w:hAnsi="Calibri" w:cs="Calibri"/>
                <w:noProof/>
                <w:sz w:val="22"/>
                <w:szCs w:val="22"/>
              </w:rPr>
              <w:t>ΘΕΜΑΤΙΚΗ ΕΝΟΤΗΤΑ Β7</w:t>
            </w:r>
            <w:r w:rsidR="003D15D9">
              <w:rPr>
                <w:rFonts w:ascii="Calibri" w:hAnsi="Calibri" w:cs="Calibri"/>
                <w:noProof/>
                <w:sz w:val="22"/>
                <w:szCs w:val="22"/>
              </w:rPr>
              <w:t>:</w:t>
            </w:r>
          </w:p>
          <w:p w14:paraId="3CAEF8C5" w14:textId="77777777" w:rsidR="0087252C" w:rsidRDefault="005605F0" w:rsidP="003D15D9">
            <w:pPr>
              <w:jc w:val="left"/>
              <w:rPr>
                <w:rFonts w:ascii="Calibri" w:hAnsi="Calibri" w:cs="Calibri"/>
                <w:noProof/>
                <w:sz w:val="22"/>
                <w:szCs w:val="22"/>
              </w:rPr>
            </w:pPr>
            <w:r>
              <w:rPr>
                <w:rFonts w:ascii="Calibri" w:hAnsi="Calibri" w:cs="Calibri"/>
                <w:noProof/>
                <w:sz w:val="22"/>
                <w:szCs w:val="22"/>
              </w:rPr>
              <w:t>ΕΠΙΧ</w:t>
            </w:r>
            <w:r w:rsidR="0087252C">
              <w:rPr>
                <w:rFonts w:ascii="Calibri" w:hAnsi="Calibri" w:cs="Calibri"/>
                <w:noProof/>
                <w:sz w:val="22"/>
                <w:szCs w:val="22"/>
              </w:rPr>
              <w:t>Ε</w:t>
            </w:r>
            <w:r>
              <w:rPr>
                <w:rFonts w:ascii="Calibri" w:hAnsi="Calibri" w:cs="Calibri"/>
                <w:noProof/>
                <w:sz w:val="22"/>
                <w:szCs w:val="22"/>
              </w:rPr>
              <w:t>Ι</w:t>
            </w:r>
            <w:r w:rsidR="0087252C">
              <w:rPr>
                <w:rFonts w:ascii="Calibri" w:hAnsi="Calibri" w:cs="Calibri"/>
                <w:noProof/>
                <w:sz w:val="22"/>
                <w:szCs w:val="22"/>
              </w:rPr>
              <w:t>ΡΗΜΑΤΙΚΟΤΗΤΑ ΣΤΗ ΦΥΤΙΚΗ ΠΑΡΑΓΩΓΗ</w:t>
            </w:r>
            <w:r w:rsidR="0087252C">
              <w:rPr>
                <w:rFonts w:ascii="Calibri" w:hAnsi="Calibri" w:cs="Calibri"/>
                <w:noProof/>
                <w:sz w:val="22"/>
                <w:szCs w:val="22"/>
              </w:rPr>
              <w:br/>
              <w:t>Τεχνικές Καλλιέργειας Κηπευτικών (Υπαίθριων και υπό Κάλυψη)</w:t>
            </w:r>
            <w:r w:rsidR="0087252C">
              <w:rPr>
                <w:rFonts w:ascii="Calibri" w:hAnsi="Calibri" w:cs="Calibri"/>
                <w:noProof/>
                <w:sz w:val="22"/>
                <w:szCs w:val="22"/>
              </w:rPr>
              <w:br/>
              <w:t>Τεχνικές Καλλιέργειας Αρωματικών και Φαρμακευτικ</w:t>
            </w:r>
            <w:r w:rsidR="000F00DA">
              <w:rPr>
                <w:rFonts w:ascii="Calibri" w:hAnsi="Calibri" w:cs="Calibri"/>
                <w:noProof/>
                <w:sz w:val="22"/>
                <w:szCs w:val="22"/>
              </w:rPr>
              <w:t>ών Φυτών</w:t>
            </w:r>
            <w:r w:rsidR="000F00DA">
              <w:rPr>
                <w:rFonts w:ascii="Calibri" w:hAnsi="Calibri" w:cs="Calibri"/>
                <w:noProof/>
                <w:sz w:val="22"/>
                <w:szCs w:val="22"/>
              </w:rPr>
              <w:br/>
              <w:t>Τεχνικές Καλλιέργειας Κ</w:t>
            </w:r>
            <w:r w:rsidR="0087252C">
              <w:rPr>
                <w:rFonts w:ascii="Calibri" w:hAnsi="Calibri" w:cs="Calibri"/>
                <w:noProof/>
                <w:sz w:val="22"/>
                <w:szCs w:val="22"/>
              </w:rPr>
              <w:t>αρποφόρων Δένδρων</w:t>
            </w:r>
          </w:p>
          <w:p w14:paraId="0E4DED78" w14:textId="1FA94B00" w:rsidR="00251E08" w:rsidRDefault="00251E08" w:rsidP="003D15D9">
            <w:pPr>
              <w:jc w:val="left"/>
              <w:rPr>
                <w:rFonts w:ascii="Calibri" w:hAnsi="Calibri" w:cs="Calibri"/>
                <w:noProof/>
              </w:rPr>
            </w:pPr>
          </w:p>
        </w:tc>
        <w:tc>
          <w:tcPr>
            <w:tcW w:w="2268" w:type="dxa"/>
            <w:vAlign w:val="center"/>
          </w:tcPr>
          <w:p w14:paraId="5E9BC718" w14:textId="77777777" w:rsidR="0087252C" w:rsidRPr="0087252C" w:rsidRDefault="0087252C" w:rsidP="0087252C">
            <w:pPr>
              <w:jc w:val="center"/>
              <w:rPr>
                <w:rFonts w:ascii="Calibri" w:hAnsi="Calibri" w:cs="Calibri"/>
                <w:noProof/>
              </w:rPr>
            </w:pPr>
            <w:r>
              <w:rPr>
                <w:rFonts w:ascii="Calibri" w:hAnsi="Calibri" w:cs="Calibri"/>
                <w:noProof/>
                <w:sz w:val="22"/>
                <w:szCs w:val="22"/>
              </w:rPr>
              <w:t>7</w:t>
            </w:r>
          </w:p>
        </w:tc>
      </w:tr>
      <w:tr w:rsidR="000A11FA" w:rsidRPr="00073488" w14:paraId="04EA2FD1" w14:textId="77777777" w:rsidTr="00135B81">
        <w:tc>
          <w:tcPr>
            <w:tcW w:w="6946" w:type="dxa"/>
          </w:tcPr>
          <w:p w14:paraId="26B48C6E" w14:textId="77777777" w:rsidR="000A11FA" w:rsidRDefault="000A11FA" w:rsidP="00135B81">
            <w:pPr>
              <w:rPr>
                <w:rFonts w:ascii="Calibri" w:hAnsi="Calibri" w:cs="Calibri"/>
                <w:noProof/>
              </w:rPr>
            </w:pPr>
          </w:p>
          <w:p w14:paraId="777C2150" w14:textId="77777777" w:rsidR="000A11FA" w:rsidRDefault="000A11FA" w:rsidP="00135B81">
            <w:pPr>
              <w:rPr>
                <w:rFonts w:ascii="Calibri" w:hAnsi="Calibri" w:cs="Calibri"/>
                <w:noProof/>
              </w:rPr>
            </w:pPr>
            <w:r>
              <w:rPr>
                <w:rFonts w:ascii="Calibri" w:hAnsi="Calibri" w:cs="Calibri"/>
                <w:noProof/>
                <w:sz w:val="22"/>
                <w:szCs w:val="22"/>
              </w:rPr>
              <w:t>ΣΥΝΟΛΟ ΠΙΣΤΩΤΙΚΩΝ ΜΟΝΑΔΩΝ ΕΞΑΜ</w:t>
            </w:r>
            <w:r w:rsidRPr="00073488">
              <w:rPr>
                <w:rFonts w:ascii="Calibri" w:hAnsi="Calibri" w:cs="Calibri"/>
                <w:noProof/>
                <w:sz w:val="22"/>
                <w:szCs w:val="22"/>
              </w:rPr>
              <w:t>ΗΝΟΥ (</w:t>
            </w:r>
            <w:r w:rsidRPr="00073488">
              <w:rPr>
                <w:rFonts w:ascii="Calibri" w:hAnsi="Calibri" w:cs="Calibri"/>
                <w:noProof/>
                <w:sz w:val="22"/>
                <w:szCs w:val="22"/>
                <w:lang w:val="en-US"/>
              </w:rPr>
              <w:t>ECTS</w:t>
            </w:r>
            <w:r w:rsidRPr="00073488">
              <w:rPr>
                <w:rFonts w:ascii="Calibri" w:hAnsi="Calibri" w:cs="Calibri"/>
                <w:noProof/>
                <w:sz w:val="22"/>
                <w:szCs w:val="22"/>
              </w:rPr>
              <w:t>)</w:t>
            </w:r>
          </w:p>
          <w:p w14:paraId="7016F398" w14:textId="77777777" w:rsidR="000A11FA" w:rsidRPr="00073488" w:rsidRDefault="000A11FA" w:rsidP="00135B81">
            <w:pPr>
              <w:rPr>
                <w:rFonts w:ascii="Calibri" w:hAnsi="Calibri" w:cs="Calibri"/>
                <w:noProof/>
              </w:rPr>
            </w:pPr>
          </w:p>
        </w:tc>
        <w:tc>
          <w:tcPr>
            <w:tcW w:w="2268" w:type="dxa"/>
            <w:vAlign w:val="center"/>
          </w:tcPr>
          <w:p w14:paraId="3B8C0009" w14:textId="77777777" w:rsidR="000A11FA" w:rsidRPr="00073488" w:rsidRDefault="000A11FA" w:rsidP="00135B81">
            <w:pPr>
              <w:jc w:val="center"/>
              <w:rPr>
                <w:rFonts w:ascii="Calibri" w:hAnsi="Calibri" w:cs="Calibri"/>
                <w:noProof/>
              </w:rPr>
            </w:pPr>
            <w:r w:rsidRPr="0087252C">
              <w:rPr>
                <w:rFonts w:ascii="Calibri" w:hAnsi="Calibri" w:cs="Calibri"/>
                <w:noProof/>
                <w:sz w:val="22"/>
                <w:szCs w:val="22"/>
              </w:rPr>
              <w:t>30</w:t>
            </w:r>
          </w:p>
        </w:tc>
      </w:tr>
      <w:tr w:rsidR="000A11FA" w:rsidRPr="00073488" w14:paraId="4BF34852" w14:textId="77777777" w:rsidTr="00135B81">
        <w:tc>
          <w:tcPr>
            <w:tcW w:w="6946" w:type="dxa"/>
            <w:vAlign w:val="center"/>
          </w:tcPr>
          <w:p w14:paraId="27391089" w14:textId="77777777" w:rsidR="000A11FA" w:rsidRPr="00073488" w:rsidRDefault="000A11FA" w:rsidP="00135B81">
            <w:pPr>
              <w:pStyle w:val="Heading1"/>
              <w:jc w:val="center"/>
              <w:rPr>
                <w:rFonts w:ascii="Calibri" w:hAnsi="Calibri" w:cs="Calibri"/>
                <w:szCs w:val="22"/>
              </w:rPr>
            </w:pPr>
            <w:r w:rsidRPr="00073488">
              <w:rPr>
                <w:rFonts w:ascii="Calibri" w:hAnsi="Calibri" w:cs="Calibri"/>
                <w:sz w:val="22"/>
                <w:szCs w:val="22"/>
              </w:rPr>
              <w:lastRenderedPageBreak/>
              <w:t>Γ’ ΕΞΑΜΗΝΟ: ΥΠΟΧΡΕΩΤΙΚΗ ΘΕΜΑΤΙΚΗ ΕΝΟΤΗΤΑ</w:t>
            </w:r>
          </w:p>
        </w:tc>
        <w:tc>
          <w:tcPr>
            <w:tcW w:w="2268" w:type="dxa"/>
            <w:vAlign w:val="center"/>
          </w:tcPr>
          <w:p w14:paraId="533C26AB" w14:textId="77777777" w:rsidR="000A11FA" w:rsidRPr="00073488" w:rsidRDefault="000A11FA" w:rsidP="00135B81">
            <w:pPr>
              <w:pStyle w:val="Heading1"/>
              <w:jc w:val="center"/>
              <w:rPr>
                <w:rFonts w:ascii="Calibri" w:hAnsi="Calibri" w:cs="Calibri"/>
                <w:szCs w:val="22"/>
              </w:rPr>
            </w:pPr>
            <w:r w:rsidRPr="00073488">
              <w:rPr>
                <w:rFonts w:ascii="Calibri" w:hAnsi="Calibri" w:cs="Calibri"/>
                <w:sz w:val="22"/>
                <w:szCs w:val="22"/>
              </w:rPr>
              <w:t>ΠΙΣΤΩΤΙΚΕΣ ΜΟΝΑΔΕΣ</w:t>
            </w:r>
          </w:p>
          <w:p w14:paraId="45A4523A" w14:textId="77777777" w:rsidR="000A11FA" w:rsidRPr="00073488" w:rsidRDefault="000A11FA" w:rsidP="00135B81">
            <w:pPr>
              <w:pStyle w:val="Heading1"/>
              <w:jc w:val="center"/>
              <w:rPr>
                <w:rFonts w:ascii="Calibri" w:hAnsi="Calibri" w:cs="Calibri"/>
                <w:szCs w:val="22"/>
              </w:rPr>
            </w:pPr>
            <w:r w:rsidRPr="00073488">
              <w:rPr>
                <w:rFonts w:ascii="Calibri" w:hAnsi="Calibri" w:cs="Calibri"/>
                <w:sz w:val="22"/>
                <w:szCs w:val="22"/>
              </w:rPr>
              <w:t>(ECTS)</w:t>
            </w:r>
          </w:p>
        </w:tc>
      </w:tr>
      <w:tr w:rsidR="000A11FA" w:rsidRPr="00073488" w14:paraId="193909EF" w14:textId="77777777" w:rsidTr="00135B81">
        <w:tc>
          <w:tcPr>
            <w:tcW w:w="6946" w:type="dxa"/>
          </w:tcPr>
          <w:p w14:paraId="5F5DE4EE" w14:textId="77777777" w:rsidR="00383B2D" w:rsidRDefault="00383B2D" w:rsidP="00135B81">
            <w:pPr>
              <w:pStyle w:val="Heading1"/>
              <w:rPr>
                <w:rFonts w:ascii="Calibri" w:hAnsi="Calibri" w:cs="Calibri"/>
                <w:sz w:val="22"/>
                <w:szCs w:val="22"/>
              </w:rPr>
            </w:pPr>
          </w:p>
          <w:p w14:paraId="4F2A560B" w14:textId="68BABFD3" w:rsidR="000A11FA" w:rsidRPr="00073488" w:rsidRDefault="000A11FA" w:rsidP="00135B81">
            <w:pPr>
              <w:pStyle w:val="Heading1"/>
              <w:rPr>
                <w:rFonts w:ascii="Calibri" w:hAnsi="Calibri" w:cs="Calibri"/>
                <w:szCs w:val="22"/>
              </w:rPr>
            </w:pPr>
            <w:r w:rsidRPr="00073488">
              <w:rPr>
                <w:rFonts w:ascii="Calibri" w:hAnsi="Calibri" w:cs="Calibri"/>
                <w:sz w:val="22"/>
                <w:szCs w:val="22"/>
              </w:rPr>
              <w:t>ΘΕΜΑΤΙΚΗ ΕΝΟΤΗΤΑ Γ1:</w:t>
            </w:r>
          </w:p>
          <w:p w14:paraId="013C0708" w14:textId="77777777" w:rsidR="000A11FA" w:rsidRDefault="000A11FA" w:rsidP="00135B81">
            <w:pPr>
              <w:rPr>
                <w:rFonts w:ascii="Calibri" w:hAnsi="Calibri" w:cs="Calibri"/>
                <w:sz w:val="22"/>
                <w:szCs w:val="22"/>
              </w:rPr>
            </w:pPr>
            <w:r w:rsidRPr="00073488">
              <w:rPr>
                <w:rFonts w:ascii="Calibri" w:hAnsi="Calibri" w:cs="Calibri"/>
                <w:sz w:val="22"/>
                <w:szCs w:val="22"/>
              </w:rPr>
              <w:t xml:space="preserve"> ΔΙΠΛΩΜΑΤΙΚΗ ΕΡΓΑΣΙΑ</w:t>
            </w:r>
          </w:p>
          <w:p w14:paraId="2633BF30" w14:textId="30247227" w:rsidR="00383B2D" w:rsidRPr="00073488" w:rsidRDefault="00383B2D" w:rsidP="00135B81">
            <w:pPr>
              <w:rPr>
                <w:rFonts w:ascii="Calibri" w:hAnsi="Calibri" w:cs="Calibri"/>
                <w:noProof/>
              </w:rPr>
            </w:pPr>
          </w:p>
        </w:tc>
        <w:tc>
          <w:tcPr>
            <w:tcW w:w="2268" w:type="dxa"/>
            <w:vAlign w:val="center"/>
          </w:tcPr>
          <w:p w14:paraId="2A3A4A16" w14:textId="2B723F00" w:rsidR="000A11FA" w:rsidRPr="00073488" w:rsidRDefault="00D33447" w:rsidP="00135B81">
            <w:pPr>
              <w:jc w:val="center"/>
              <w:rPr>
                <w:rFonts w:ascii="Calibri" w:hAnsi="Calibri" w:cs="Calibri"/>
                <w:noProof/>
              </w:rPr>
            </w:pPr>
            <w:r>
              <w:rPr>
                <w:rFonts w:ascii="Calibri" w:hAnsi="Calibri" w:cs="Calibri"/>
                <w:noProof/>
                <w:sz w:val="22"/>
                <w:szCs w:val="22"/>
              </w:rPr>
              <w:t>16</w:t>
            </w:r>
          </w:p>
        </w:tc>
      </w:tr>
      <w:tr w:rsidR="000A11FA" w:rsidRPr="00073488" w14:paraId="3CAFE05F" w14:textId="77777777" w:rsidTr="00135B81">
        <w:tc>
          <w:tcPr>
            <w:tcW w:w="6946" w:type="dxa"/>
            <w:vAlign w:val="center"/>
          </w:tcPr>
          <w:p w14:paraId="3C3EC46E" w14:textId="77777777" w:rsidR="000A11FA" w:rsidRPr="00073488" w:rsidRDefault="000A11FA" w:rsidP="00135B81">
            <w:pPr>
              <w:pStyle w:val="Heading1"/>
              <w:jc w:val="center"/>
              <w:rPr>
                <w:rFonts w:ascii="Calibri" w:hAnsi="Calibri" w:cs="Calibri"/>
                <w:szCs w:val="22"/>
              </w:rPr>
            </w:pPr>
          </w:p>
          <w:p w14:paraId="4F02890D" w14:textId="77777777" w:rsidR="000A11FA" w:rsidRPr="00073488" w:rsidRDefault="000A11FA" w:rsidP="00135B81">
            <w:pPr>
              <w:pStyle w:val="Heading1"/>
              <w:jc w:val="center"/>
              <w:rPr>
                <w:rFonts w:ascii="Calibri" w:hAnsi="Calibri" w:cs="Calibri"/>
                <w:szCs w:val="22"/>
              </w:rPr>
            </w:pPr>
            <w:r w:rsidRPr="00073488">
              <w:rPr>
                <w:rFonts w:ascii="Calibri" w:hAnsi="Calibri" w:cs="Calibri"/>
                <w:sz w:val="22"/>
                <w:szCs w:val="22"/>
              </w:rPr>
              <w:t>Γ’ ΕΞΑΜΗΝΟ: ΘΕΜΑΤΙΚΕΣ ΕΝΟΤΗΤΕΣ ΕΠΙΛΟΓΗΣ</w:t>
            </w:r>
          </w:p>
          <w:p w14:paraId="2F509070" w14:textId="77777777" w:rsidR="000A11FA" w:rsidRPr="00073488" w:rsidRDefault="000A11FA" w:rsidP="00135B81">
            <w:pPr>
              <w:jc w:val="center"/>
              <w:rPr>
                <w:rFonts w:ascii="Calibri" w:hAnsi="Calibri" w:cs="Calibri"/>
                <w:noProof/>
              </w:rPr>
            </w:pPr>
          </w:p>
        </w:tc>
        <w:tc>
          <w:tcPr>
            <w:tcW w:w="2268" w:type="dxa"/>
            <w:vAlign w:val="center"/>
          </w:tcPr>
          <w:p w14:paraId="40C1F4ED" w14:textId="77777777" w:rsidR="000A11FA" w:rsidRPr="00073488" w:rsidRDefault="000A11FA" w:rsidP="00135B81">
            <w:pPr>
              <w:pStyle w:val="Heading1"/>
              <w:jc w:val="center"/>
              <w:rPr>
                <w:rFonts w:ascii="Calibri" w:hAnsi="Calibri" w:cs="Calibri"/>
                <w:szCs w:val="22"/>
              </w:rPr>
            </w:pPr>
            <w:r w:rsidRPr="00073488">
              <w:rPr>
                <w:rFonts w:ascii="Calibri" w:hAnsi="Calibri" w:cs="Calibri"/>
                <w:sz w:val="22"/>
                <w:szCs w:val="22"/>
              </w:rPr>
              <w:t>ΠΙΣΤΩΤΙΚΕΣ ΜΟΝΑΔΕΣ</w:t>
            </w:r>
          </w:p>
          <w:p w14:paraId="6BDDF293" w14:textId="77777777" w:rsidR="000A11FA" w:rsidRPr="00073488" w:rsidRDefault="000A11FA" w:rsidP="00135B81">
            <w:pPr>
              <w:jc w:val="center"/>
              <w:rPr>
                <w:rFonts w:ascii="Calibri" w:hAnsi="Calibri" w:cs="Calibri"/>
                <w:noProof/>
              </w:rPr>
            </w:pPr>
            <w:r w:rsidRPr="00073488">
              <w:rPr>
                <w:rFonts w:ascii="Calibri" w:hAnsi="Calibri" w:cs="Calibri"/>
                <w:sz w:val="22"/>
                <w:szCs w:val="22"/>
              </w:rPr>
              <w:t>(ECTS)</w:t>
            </w:r>
          </w:p>
        </w:tc>
      </w:tr>
      <w:tr w:rsidR="000A11FA" w:rsidRPr="00073488" w14:paraId="4A982FC3" w14:textId="77777777" w:rsidTr="00135B81">
        <w:tc>
          <w:tcPr>
            <w:tcW w:w="6946" w:type="dxa"/>
          </w:tcPr>
          <w:p w14:paraId="423F76CD"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ΘΕΜΑΤΙΚΗ ΕΝΟΤΗΤΑ Γ2:</w:t>
            </w:r>
          </w:p>
          <w:p w14:paraId="17BD6B98"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 xml:space="preserve">ΣΧΕΔΙΑΣΜΟΣ ΚΑΙ ΑΞΙΟΛΟΓΗΣΗ ΑΝΑΠΤΥΞΙΑΚΩΝ ΠΡΟΓΡΑΜΜΑΤΩΝ </w:t>
            </w:r>
          </w:p>
          <w:p w14:paraId="58D566E1"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Σχεδιασμός Αναπτυξιακών Προγραμμάτων</w:t>
            </w:r>
          </w:p>
          <w:p w14:paraId="733CB078" w14:textId="77777777" w:rsidR="000A11FA" w:rsidRDefault="000A11FA" w:rsidP="00135B81">
            <w:pPr>
              <w:rPr>
                <w:rFonts w:ascii="Calibri" w:hAnsi="Calibri" w:cs="Calibri"/>
                <w:sz w:val="22"/>
                <w:szCs w:val="22"/>
              </w:rPr>
            </w:pPr>
            <w:r w:rsidRPr="00073488">
              <w:rPr>
                <w:rFonts w:ascii="Calibri" w:hAnsi="Calibri" w:cs="Calibri"/>
                <w:sz w:val="22"/>
                <w:szCs w:val="22"/>
              </w:rPr>
              <w:t>Αξιολόγηση Αναπτυξιακών Προγραμμάτων</w:t>
            </w:r>
          </w:p>
          <w:p w14:paraId="0DD8BC94" w14:textId="543AEA55" w:rsidR="00F859DA" w:rsidRPr="00073488" w:rsidRDefault="00F859DA" w:rsidP="00135B81">
            <w:pPr>
              <w:rPr>
                <w:rFonts w:ascii="Calibri" w:hAnsi="Calibri" w:cs="Calibri"/>
                <w:noProof/>
              </w:rPr>
            </w:pPr>
          </w:p>
        </w:tc>
        <w:tc>
          <w:tcPr>
            <w:tcW w:w="2268" w:type="dxa"/>
            <w:vAlign w:val="center"/>
          </w:tcPr>
          <w:p w14:paraId="4EC73063" w14:textId="77777777" w:rsidR="000A11FA" w:rsidRPr="00073488" w:rsidRDefault="000A11FA" w:rsidP="00135B81">
            <w:pPr>
              <w:jc w:val="center"/>
              <w:rPr>
                <w:rFonts w:ascii="Calibri" w:hAnsi="Calibri" w:cs="Calibri"/>
                <w:noProof/>
              </w:rPr>
            </w:pPr>
            <w:r w:rsidRPr="00073488">
              <w:rPr>
                <w:rFonts w:ascii="Calibri" w:hAnsi="Calibri" w:cs="Calibri"/>
                <w:noProof/>
                <w:sz w:val="22"/>
                <w:szCs w:val="22"/>
              </w:rPr>
              <w:t>7</w:t>
            </w:r>
          </w:p>
        </w:tc>
      </w:tr>
      <w:tr w:rsidR="000A11FA" w:rsidRPr="00073488" w14:paraId="24CF6457" w14:textId="77777777" w:rsidTr="00135B81">
        <w:tc>
          <w:tcPr>
            <w:tcW w:w="6946" w:type="dxa"/>
          </w:tcPr>
          <w:p w14:paraId="4B6D37F6"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ΘΕΜΑΤΙΚΗ ΕΝΟΤΗΤΑ Γ3:</w:t>
            </w:r>
          </w:p>
          <w:p w14:paraId="3808B654" w14:textId="77777777" w:rsidR="000A11FA" w:rsidRPr="00073488" w:rsidRDefault="000A11FA" w:rsidP="00135B81">
            <w:pPr>
              <w:pStyle w:val="Heading1"/>
              <w:rPr>
                <w:rFonts w:ascii="Calibri" w:hAnsi="Calibri" w:cs="Calibri"/>
                <w:color w:val="222222"/>
                <w:szCs w:val="22"/>
                <w:shd w:val="clear" w:color="auto" w:fill="FFFFFF"/>
              </w:rPr>
            </w:pPr>
            <w:r w:rsidRPr="00073488">
              <w:rPr>
                <w:rFonts w:ascii="Calibri" w:hAnsi="Calibri" w:cs="Calibri"/>
                <w:color w:val="222222"/>
                <w:sz w:val="22"/>
                <w:szCs w:val="22"/>
                <w:shd w:val="clear" w:color="auto" w:fill="FFFFFF"/>
              </w:rPr>
              <w:t>ΗΛΕΚΤΡΟΝΙΚΗ ΕΠΙΧΕΙΡΗΜΑΤΙΚΟΤΗΤΑ ΚΑΙ ΗΛΕΚΤΡΟΝΙΚΟ ΜΑΡΚΕΤΙΝΓΚ</w:t>
            </w:r>
          </w:p>
          <w:p w14:paraId="414785D0" w14:textId="77777777" w:rsidR="000A11FA" w:rsidRPr="000A11FA" w:rsidRDefault="000A11FA" w:rsidP="00135B81">
            <w:pPr>
              <w:pStyle w:val="Heading1"/>
              <w:rPr>
                <w:rFonts w:ascii="Calibri" w:hAnsi="Calibri" w:cs="Calibri"/>
                <w:szCs w:val="22"/>
              </w:rPr>
            </w:pPr>
            <w:r w:rsidRPr="00073488">
              <w:rPr>
                <w:rFonts w:ascii="Calibri" w:hAnsi="Calibri" w:cs="Calibri"/>
                <w:sz w:val="22"/>
                <w:szCs w:val="22"/>
              </w:rPr>
              <w:t>Ηλεκτρονικό Εμπόριο και Εφαρμογές</w:t>
            </w:r>
          </w:p>
          <w:p w14:paraId="23A16CC3" w14:textId="77777777" w:rsidR="000A11FA" w:rsidRDefault="000A11FA" w:rsidP="00135B81">
            <w:pPr>
              <w:rPr>
                <w:rFonts w:ascii="Calibri" w:hAnsi="Calibri" w:cs="Calibri"/>
                <w:sz w:val="22"/>
                <w:szCs w:val="22"/>
              </w:rPr>
            </w:pPr>
            <w:r w:rsidRPr="00073488">
              <w:rPr>
                <w:rFonts w:ascii="Calibri" w:hAnsi="Calibri" w:cs="Calibri"/>
                <w:sz w:val="22"/>
                <w:szCs w:val="22"/>
              </w:rPr>
              <w:t>Ηλεκτρονικό και Κοινωνικό Μάρκετινγκ (</w:t>
            </w:r>
            <w:r w:rsidRPr="00073488">
              <w:rPr>
                <w:rFonts w:ascii="Calibri" w:hAnsi="Calibri" w:cs="Calibri"/>
                <w:sz w:val="22"/>
                <w:szCs w:val="22"/>
                <w:lang w:val="en-US"/>
              </w:rPr>
              <w:t>Digital</w:t>
            </w:r>
            <w:r w:rsidRPr="00073488">
              <w:rPr>
                <w:rFonts w:ascii="Calibri" w:hAnsi="Calibri" w:cs="Calibri"/>
                <w:sz w:val="22"/>
                <w:szCs w:val="22"/>
              </w:rPr>
              <w:t xml:space="preserve"> &amp; </w:t>
            </w:r>
            <w:r w:rsidRPr="00073488">
              <w:rPr>
                <w:rFonts w:ascii="Calibri" w:hAnsi="Calibri" w:cs="Calibri"/>
                <w:sz w:val="22"/>
                <w:szCs w:val="22"/>
                <w:lang w:val="en-US"/>
              </w:rPr>
              <w:t>Social</w:t>
            </w:r>
            <w:r w:rsidRPr="00073488">
              <w:rPr>
                <w:rFonts w:ascii="Calibri" w:hAnsi="Calibri" w:cs="Calibri"/>
                <w:sz w:val="22"/>
                <w:szCs w:val="22"/>
              </w:rPr>
              <w:t xml:space="preserve"> </w:t>
            </w:r>
            <w:r w:rsidRPr="00073488">
              <w:rPr>
                <w:rFonts w:ascii="Calibri" w:hAnsi="Calibri" w:cs="Calibri"/>
                <w:sz w:val="22"/>
                <w:szCs w:val="22"/>
                <w:lang w:val="en-US"/>
              </w:rPr>
              <w:t>Marketing</w:t>
            </w:r>
            <w:r w:rsidRPr="00073488">
              <w:rPr>
                <w:rFonts w:ascii="Calibri" w:hAnsi="Calibri" w:cs="Calibri"/>
                <w:sz w:val="22"/>
                <w:szCs w:val="22"/>
              </w:rPr>
              <w:t>)</w:t>
            </w:r>
          </w:p>
          <w:p w14:paraId="6FE55979" w14:textId="7A4AD384" w:rsidR="00F859DA" w:rsidRPr="00073488" w:rsidRDefault="00F859DA" w:rsidP="00135B81">
            <w:pPr>
              <w:rPr>
                <w:rFonts w:ascii="Calibri" w:hAnsi="Calibri" w:cs="Calibri"/>
                <w:noProof/>
              </w:rPr>
            </w:pPr>
          </w:p>
        </w:tc>
        <w:tc>
          <w:tcPr>
            <w:tcW w:w="2268" w:type="dxa"/>
            <w:vAlign w:val="center"/>
          </w:tcPr>
          <w:p w14:paraId="4CA659C9" w14:textId="77777777" w:rsidR="000A11FA" w:rsidRPr="00073488" w:rsidRDefault="000A11FA" w:rsidP="00135B81">
            <w:pPr>
              <w:jc w:val="center"/>
              <w:rPr>
                <w:rFonts w:ascii="Calibri" w:hAnsi="Calibri" w:cs="Calibri"/>
                <w:noProof/>
              </w:rPr>
            </w:pPr>
            <w:r w:rsidRPr="00073488">
              <w:rPr>
                <w:rFonts w:ascii="Calibri" w:hAnsi="Calibri" w:cs="Calibri"/>
                <w:noProof/>
                <w:sz w:val="22"/>
                <w:szCs w:val="22"/>
              </w:rPr>
              <w:t>7</w:t>
            </w:r>
          </w:p>
        </w:tc>
      </w:tr>
      <w:tr w:rsidR="000A11FA" w:rsidRPr="00073488" w14:paraId="32F19111" w14:textId="77777777" w:rsidTr="00135B81">
        <w:tc>
          <w:tcPr>
            <w:tcW w:w="6946" w:type="dxa"/>
          </w:tcPr>
          <w:p w14:paraId="43491BCC"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ΘΕΜΑΤΙΚΗ ΕΝΟΤΗΤΑ Γ4:</w:t>
            </w:r>
          </w:p>
          <w:p w14:paraId="66BC31CE" w14:textId="77777777" w:rsidR="000A11FA" w:rsidRPr="00073488" w:rsidRDefault="000A11FA" w:rsidP="00135B81">
            <w:pPr>
              <w:pStyle w:val="Heading1"/>
              <w:rPr>
                <w:rFonts w:ascii="Calibri" w:hAnsi="Calibri" w:cs="Calibri"/>
                <w:color w:val="222222"/>
                <w:szCs w:val="22"/>
                <w:shd w:val="clear" w:color="auto" w:fill="FFFFFF"/>
              </w:rPr>
            </w:pPr>
            <w:r w:rsidRPr="00073488">
              <w:rPr>
                <w:rFonts w:ascii="Calibri" w:hAnsi="Calibri" w:cs="Calibri"/>
                <w:color w:val="222222"/>
                <w:sz w:val="22"/>
                <w:szCs w:val="22"/>
                <w:shd w:val="clear" w:color="auto" w:fill="FFFFFF"/>
              </w:rPr>
              <w:t xml:space="preserve">ΔΙΑΧΕΙΡΙΣΗ ΕΡΓΩΝ ΚΑΙ ΕΠΕΝΔΥΤΙΚΩΝ ΣΧΕΔΙΩΝ </w:t>
            </w:r>
          </w:p>
          <w:p w14:paraId="5CCF9DBA" w14:textId="77777777" w:rsidR="000A11FA" w:rsidRPr="00073488" w:rsidRDefault="000A11FA" w:rsidP="00135B81">
            <w:pPr>
              <w:pStyle w:val="Heading1"/>
              <w:rPr>
                <w:rFonts w:ascii="Calibri" w:hAnsi="Calibri" w:cs="Calibri"/>
                <w:szCs w:val="22"/>
              </w:rPr>
            </w:pPr>
            <w:r w:rsidRPr="00073488">
              <w:rPr>
                <w:rFonts w:ascii="Calibri" w:hAnsi="Calibri" w:cs="Calibri"/>
                <w:sz w:val="22"/>
                <w:szCs w:val="22"/>
              </w:rPr>
              <w:t>Διαχείριση Έργων</w:t>
            </w:r>
          </w:p>
          <w:p w14:paraId="6CB2FEA6" w14:textId="77777777" w:rsidR="000A11FA" w:rsidRDefault="000A11FA" w:rsidP="00135B81">
            <w:pPr>
              <w:rPr>
                <w:rFonts w:ascii="Calibri" w:hAnsi="Calibri" w:cs="Calibri"/>
                <w:sz w:val="22"/>
                <w:szCs w:val="22"/>
              </w:rPr>
            </w:pPr>
            <w:r w:rsidRPr="00073488">
              <w:rPr>
                <w:rFonts w:ascii="Calibri" w:hAnsi="Calibri" w:cs="Calibri"/>
                <w:sz w:val="22"/>
                <w:szCs w:val="22"/>
              </w:rPr>
              <w:t>Διαχείριση Επενδυτικών Σχεδίων</w:t>
            </w:r>
          </w:p>
          <w:p w14:paraId="23E2C602" w14:textId="02D6276C" w:rsidR="00F859DA" w:rsidRPr="00073488" w:rsidRDefault="00F859DA" w:rsidP="00135B81">
            <w:pPr>
              <w:rPr>
                <w:rFonts w:ascii="Calibri" w:hAnsi="Calibri" w:cs="Calibri"/>
                <w:noProof/>
              </w:rPr>
            </w:pPr>
          </w:p>
        </w:tc>
        <w:tc>
          <w:tcPr>
            <w:tcW w:w="2268" w:type="dxa"/>
            <w:vAlign w:val="center"/>
          </w:tcPr>
          <w:p w14:paraId="4DD3019C" w14:textId="77777777" w:rsidR="000A11FA" w:rsidRPr="00073488" w:rsidRDefault="000A11FA" w:rsidP="00135B81">
            <w:pPr>
              <w:jc w:val="center"/>
              <w:rPr>
                <w:rFonts w:ascii="Calibri" w:hAnsi="Calibri" w:cs="Calibri"/>
                <w:noProof/>
              </w:rPr>
            </w:pPr>
            <w:r w:rsidRPr="00073488">
              <w:rPr>
                <w:rFonts w:ascii="Calibri" w:hAnsi="Calibri" w:cs="Calibri"/>
                <w:noProof/>
                <w:sz w:val="22"/>
                <w:szCs w:val="22"/>
              </w:rPr>
              <w:t>7</w:t>
            </w:r>
          </w:p>
        </w:tc>
      </w:tr>
      <w:tr w:rsidR="000A11FA" w:rsidRPr="00073488" w14:paraId="5286800C" w14:textId="77777777" w:rsidTr="00135B81">
        <w:tc>
          <w:tcPr>
            <w:tcW w:w="6946" w:type="dxa"/>
          </w:tcPr>
          <w:p w14:paraId="192C4E1F" w14:textId="53C34D2A" w:rsidR="000A11FA" w:rsidRPr="00073488" w:rsidRDefault="000A11FA" w:rsidP="00135B81">
            <w:pPr>
              <w:rPr>
                <w:rFonts w:ascii="Calibri" w:hAnsi="Calibri" w:cs="Calibri"/>
                <w:noProof/>
              </w:rPr>
            </w:pPr>
            <w:r w:rsidRPr="00073488">
              <w:rPr>
                <w:rFonts w:ascii="Calibri" w:hAnsi="Calibri" w:cs="Calibri"/>
                <w:noProof/>
                <w:sz w:val="22"/>
                <w:szCs w:val="22"/>
              </w:rPr>
              <w:t>ΘΕΜΑΤΙΚΗ ΕΝΟΤΗΤΑ Γ</w:t>
            </w:r>
            <w:r w:rsidR="00D33447">
              <w:rPr>
                <w:rFonts w:ascii="Calibri" w:hAnsi="Calibri" w:cs="Calibri"/>
                <w:noProof/>
                <w:sz w:val="22"/>
                <w:szCs w:val="22"/>
              </w:rPr>
              <w:t>5</w:t>
            </w:r>
            <w:r w:rsidRPr="00073488">
              <w:rPr>
                <w:rFonts w:ascii="Calibri" w:hAnsi="Calibri" w:cs="Calibri"/>
                <w:noProof/>
                <w:sz w:val="22"/>
                <w:szCs w:val="22"/>
              </w:rPr>
              <w:t>:</w:t>
            </w:r>
          </w:p>
          <w:p w14:paraId="53BDB1E2" w14:textId="77777777" w:rsidR="000A11FA" w:rsidRPr="00073488" w:rsidRDefault="000A11FA" w:rsidP="00135B81">
            <w:pPr>
              <w:rPr>
                <w:rFonts w:ascii="Calibri" w:hAnsi="Calibri" w:cs="Calibri"/>
                <w:noProof/>
              </w:rPr>
            </w:pPr>
            <w:r w:rsidRPr="00073488">
              <w:rPr>
                <w:rFonts w:ascii="Calibri" w:hAnsi="Calibri" w:cs="Calibri"/>
                <w:noProof/>
                <w:sz w:val="22"/>
                <w:szCs w:val="22"/>
              </w:rPr>
              <w:t>ΑΓΡΟΤΟΥΡΙΣΜΟΣ/ΕΝΑΛΛΑΚΤΙΚΟΣ ΤΟΥΡΙΣΜΟΣ ΚΑΙ ΟΙΚΟΤΟΥΡΙΣΜΟΣ</w:t>
            </w:r>
          </w:p>
          <w:p w14:paraId="2F5E14E7" w14:textId="77777777" w:rsidR="000A11FA" w:rsidRPr="00073488" w:rsidRDefault="000A11FA" w:rsidP="00135B81">
            <w:pPr>
              <w:rPr>
                <w:rFonts w:ascii="Calibri" w:hAnsi="Calibri" w:cs="Calibri"/>
                <w:noProof/>
              </w:rPr>
            </w:pPr>
            <w:r w:rsidRPr="00073488">
              <w:rPr>
                <w:rFonts w:ascii="Calibri" w:hAnsi="Calibri" w:cs="Calibri"/>
                <w:noProof/>
                <w:sz w:val="22"/>
                <w:szCs w:val="22"/>
              </w:rPr>
              <w:t>Τουριστικά Πρότυπα Αγροτουρισμού και Οικοτουρισμού. Προδιαγραφές Ποιότητας</w:t>
            </w:r>
          </w:p>
          <w:p w14:paraId="4754A7AD" w14:textId="77777777" w:rsidR="000A11FA" w:rsidRPr="00073488" w:rsidRDefault="000A11FA" w:rsidP="00135B81">
            <w:pPr>
              <w:rPr>
                <w:rFonts w:ascii="Calibri" w:hAnsi="Calibri" w:cs="Calibri"/>
                <w:noProof/>
              </w:rPr>
            </w:pPr>
            <w:r w:rsidRPr="00073488">
              <w:rPr>
                <w:rFonts w:ascii="Calibri" w:hAnsi="Calibri" w:cs="Calibri"/>
                <w:noProof/>
                <w:sz w:val="22"/>
                <w:szCs w:val="22"/>
              </w:rPr>
              <w:t>Οργάνωση και Διοίκηση Αγροτουριστικών και Οικοτουριστικών Επιχειρήσεων</w:t>
            </w:r>
          </w:p>
          <w:p w14:paraId="130AA1C1" w14:textId="77777777" w:rsidR="000A11FA" w:rsidRDefault="000A11FA" w:rsidP="00135B81">
            <w:pPr>
              <w:rPr>
                <w:rFonts w:ascii="Calibri" w:hAnsi="Calibri" w:cs="Calibri"/>
                <w:noProof/>
                <w:sz w:val="22"/>
                <w:szCs w:val="22"/>
              </w:rPr>
            </w:pPr>
            <w:r w:rsidRPr="00073488">
              <w:rPr>
                <w:rFonts w:ascii="Calibri" w:hAnsi="Calibri" w:cs="Calibri"/>
                <w:noProof/>
                <w:sz w:val="22"/>
                <w:szCs w:val="22"/>
              </w:rPr>
              <w:t>Τουριστικό Μάρκετινγκ Φορέων, Οργανώσεων και Επιχειρήσεων</w:t>
            </w:r>
          </w:p>
          <w:p w14:paraId="15B175D0" w14:textId="29E00ACA" w:rsidR="00F859DA" w:rsidRPr="00073488" w:rsidRDefault="00F859DA" w:rsidP="00135B81">
            <w:pPr>
              <w:rPr>
                <w:rFonts w:ascii="Calibri" w:hAnsi="Calibri" w:cs="Calibri"/>
                <w:noProof/>
              </w:rPr>
            </w:pPr>
          </w:p>
        </w:tc>
        <w:tc>
          <w:tcPr>
            <w:tcW w:w="2268" w:type="dxa"/>
            <w:vAlign w:val="center"/>
          </w:tcPr>
          <w:p w14:paraId="5401577F" w14:textId="77777777" w:rsidR="000A11FA" w:rsidRPr="00073488" w:rsidRDefault="000A11FA" w:rsidP="00135B81">
            <w:pPr>
              <w:jc w:val="center"/>
              <w:rPr>
                <w:rFonts w:ascii="Calibri" w:hAnsi="Calibri" w:cs="Calibri"/>
                <w:noProof/>
              </w:rPr>
            </w:pPr>
            <w:r w:rsidRPr="00073488">
              <w:rPr>
                <w:rFonts w:ascii="Calibri" w:hAnsi="Calibri" w:cs="Calibri"/>
                <w:noProof/>
                <w:sz w:val="22"/>
                <w:szCs w:val="22"/>
              </w:rPr>
              <w:t>7</w:t>
            </w:r>
          </w:p>
        </w:tc>
      </w:tr>
      <w:tr w:rsidR="000A11FA" w:rsidRPr="00073488" w14:paraId="61B4F75C" w14:textId="77777777" w:rsidTr="00135B81">
        <w:tc>
          <w:tcPr>
            <w:tcW w:w="6946" w:type="dxa"/>
          </w:tcPr>
          <w:p w14:paraId="2C0C45C3" w14:textId="77777777" w:rsidR="000A11FA" w:rsidRDefault="000A11FA" w:rsidP="00135B81">
            <w:pPr>
              <w:rPr>
                <w:rFonts w:ascii="Calibri" w:hAnsi="Calibri" w:cs="Calibri"/>
              </w:rPr>
            </w:pPr>
          </w:p>
          <w:p w14:paraId="6DDD1B5C" w14:textId="77777777" w:rsidR="000A11FA" w:rsidRDefault="000A11FA" w:rsidP="00135B81">
            <w:pPr>
              <w:rPr>
                <w:rFonts w:ascii="Calibri" w:hAnsi="Calibri" w:cs="Calibri"/>
              </w:rPr>
            </w:pPr>
            <w:r w:rsidRPr="00073488">
              <w:rPr>
                <w:rFonts w:ascii="Calibri" w:hAnsi="Calibri" w:cs="Calibri"/>
                <w:sz w:val="22"/>
                <w:szCs w:val="22"/>
              </w:rPr>
              <w:t>ΣΥΝΟΛΟ ΠΙΣΤΩΤΙΚΩΝ ΜΟΝΑΔΩΝ ΕΞΑΜΗΝΟΥ (</w:t>
            </w:r>
            <w:r w:rsidRPr="00073488">
              <w:rPr>
                <w:rFonts w:ascii="Calibri" w:hAnsi="Calibri" w:cs="Calibri"/>
                <w:sz w:val="22"/>
                <w:szCs w:val="22"/>
                <w:lang w:val="en-US"/>
              </w:rPr>
              <w:t>ECTS</w:t>
            </w:r>
            <w:r w:rsidRPr="00073488">
              <w:rPr>
                <w:rFonts w:ascii="Calibri" w:hAnsi="Calibri" w:cs="Calibri"/>
                <w:sz w:val="22"/>
                <w:szCs w:val="22"/>
              </w:rPr>
              <w:t>)</w:t>
            </w:r>
          </w:p>
          <w:p w14:paraId="566F8A3D" w14:textId="77777777" w:rsidR="000A11FA" w:rsidRPr="00073488" w:rsidRDefault="000A11FA" w:rsidP="00135B81">
            <w:pPr>
              <w:rPr>
                <w:rFonts w:ascii="Calibri" w:hAnsi="Calibri" w:cs="Calibri"/>
                <w:noProof/>
              </w:rPr>
            </w:pPr>
          </w:p>
        </w:tc>
        <w:tc>
          <w:tcPr>
            <w:tcW w:w="2268" w:type="dxa"/>
            <w:vAlign w:val="center"/>
          </w:tcPr>
          <w:p w14:paraId="10171CB5" w14:textId="77777777" w:rsidR="000A11FA" w:rsidRPr="00073488" w:rsidRDefault="000A11FA" w:rsidP="00135B81">
            <w:pPr>
              <w:jc w:val="center"/>
              <w:rPr>
                <w:rFonts w:ascii="Calibri" w:hAnsi="Calibri" w:cs="Calibri"/>
                <w:noProof/>
              </w:rPr>
            </w:pPr>
            <w:r w:rsidRPr="00073488">
              <w:rPr>
                <w:rFonts w:ascii="Calibri" w:hAnsi="Calibri" w:cs="Calibri"/>
                <w:noProof/>
                <w:sz w:val="22"/>
                <w:szCs w:val="22"/>
              </w:rPr>
              <w:t>30</w:t>
            </w:r>
          </w:p>
        </w:tc>
      </w:tr>
    </w:tbl>
    <w:p w14:paraId="768279AF" w14:textId="77777777" w:rsidR="000A11FA" w:rsidRPr="00073488" w:rsidRDefault="000A11FA" w:rsidP="000A11FA">
      <w:pPr>
        <w:pStyle w:val="Heading1"/>
        <w:rPr>
          <w:rFonts w:ascii="Calibri" w:eastAsia="MgHelveticaUCPol" w:hAnsi="Calibri" w:cs="Calibri"/>
          <w:sz w:val="22"/>
          <w:szCs w:val="22"/>
        </w:rPr>
      </w:pPr>
    </w:p>
    <w:p w14:paraId="0CB11520" w14:textId="77777777" w:rsidR="00B22FE0" w:rsidRDefault="0033755E" w:rsidP="0033755E">
      <w:pPr>
        <w:rPr>
          <w:rFonts w:ascii="Calibri" w:eastAsia="MgHelveticaUCPol" w:hAnsi="Calibri" w:cs="Calibri"/>
          <w:sz w:val="22"/>
          <w:szCs w:val="22"/>
        </w:rPr>
      </w:pPr>
      <w:r>
        <w:rPr>
          <w:rFonts w:ascii="Calibri" w:eastAsia="MgHelveticaUCPol" w:hAnsi="Calibri" w:cs="Calibri"/>
          <w:sz w:val="22"/>
          <w:szCs w:val="22"/>
        </w:rPr>
        <w:t>2 α</w:t>
      </w:r>
      <w:r w:rsidR="00135B81">
        <w:rPr>
          <w:rFonts w:ascii="Calibri" w:eastAsia="MgHelveticaUCPol" w:hAnsi="Calibri" w:cs="Calibri"/>
          <w:sz w:val="22"/>
          <w:szCs w:val="22"/>
        </w:rPr>
        <w:t>) Πρόγραμμα Μερικής Φοίτησης</w:t>
      </w:r>
    </w:p>
    <w:p w14:paraId="0084219A" w14:textId="77777777" w:rsidR="0044444A" w:rsidRDefault="0044444A" w:rsidP="00190F57">
      <w:pPr>
        <w:rPr>
          <w:rFonts w:ascii="Calibri" w:hAnsi="Calibri" w:cs="Calibri"/>
          <w:sz w:val="22"/>
          <w:szCs w:val="22"/>
        </w:rPr>
      </w:pPr>
      <w:r>
        <w:rPr>
          <w:rFonts w:ascii="Calibri" w:hAnsi="Calibri" w:cs="Calibri"/>
          <w:sz w:val="22"/>
          <w:szCs w:val="22"/>
        </w:rPr>
        <w:t>Οι Θεματικές Ενότητες του Προγράμματος Μερικής Φοίτησης είναι ακριβώς οι ίδιες με τις Θεματικές Ενότητες του Προγράμματος Πλήρους Φοίτησης.</w:t>
      </w:r>
    </w:p>
    <w:p w14:paraId="6809D487" w14:textId="77777777" w:rsidR="00B22FE0" w:rsidRDefault="0033755E" w:rsidP="00190F57">
      <w:pPr>
        <w:rPr>
          <w:rFonts w:asciiTheme="minorHAnsi" w:hAnsiTheme="minorHAnsi" w:cstheme="minorHAnsi"/>
          <w:sz w:val="22"/>
          <w:szCs w:val="22"/>
        </w:rPr>
      </w:pPr>
      <w:r>
        <w:rPr>
          <w:rFonts w:ascii="Calibri" w:hAnsi="Calibri" w:cs="Calibri"/>
          <w:sz w:val="22"/>
          <w:szCs w:val="22"/>
        </w:rPr>
        <w:t xml:space="preserve">β) </w:t>
      </w:r>
      <w:r w:rsidR="00135B81" w:rsidRPr="00073488">
        <w:rPr>
          <w:rFonts w:ascii="Calibri" w:hAnsi="Calibri" w:cs="Calibri"/>
          <w:sz w:val="22"/>
          <w:szCs w:val="22"/>
        </w:rPr>
        <w:t xml:space="preserve">Οι φοιτητές οφείλουν να παρακολουθήσουν </w:t>
      </w:r>
      <w:r w:rsidR="00135B81">
        <w:rPr>
          <w:rFonts w:ascii="Calibri" w:hAnsi="Calibri" w:cs="Calibri"/>
          <w:sz w:val="22"/>
          <w:szCs w:val="22"/>
        </w:rPr>
        <w:t xml:space="preserve">κατά τη διάρκεια κάθε ακαδημαϊκού εξαμήνου τουλάχιστον δύο Θεματικές Ενότητες, για όλη τη διάρκεια των σπουδών τους. Οι φοιτητές είναι υπεύθυνοι για την παρακολούθηση όλων των απαιτούμενων Θεματικών Ενοτήτων, ώστε με τη λήξη των σπουδών τους, η οποία δεν μπορεί να ξεπεράσει σε χρονική διάρκεια </w:t>
      </w:r>
      <w:r w:rsidR="00135B81" w:rsidRPr="00FD67C3">
        <w:rPr>
          <w:rFonts w:ascii="Calibri" w:hAnsi="Calibri" w:cs="Calibri"/>
          <w:sz w:val="22"/>
          <w:szCs w:val="22"/>
        </w:rPr>
        <w:t xml:space="preserve">τα έξι (6) ακαδημαϊκά εξάμηνα, να έχουν συγκεντρώσει 90 Πιστωτικές Μονάδες </w:t>
      </w:r>
      <w:r>
        <w:rPr>
          <w:rFonts w:ascii="Calibri" w:hAnsi="Calibri" w:cs="Calibri"/>
          <w:sz w:val="22"/>
          <w:szCs w:val="22"/>
        </w:rPr>
        <w:t>(</w:t>
      </w:r>
      <w:r w:rsidR="00135B81" w:rsidRPr="00FD67C3">
        <w:rPr>
          <w:rFonts w:ascii="Calibri" w:hAnsi="Calibri" w:cs="Calibri"/>
          <w:sz w:val="22"/>
          <w:szCs w:val="22"/>
          <w:lang w:val="en-US"/>
        </w:rPr>
        <w:t>ECTS</w:t>
      </w:r>
      <w:r w:rsidR="00135B81" w:rsidRPr="00FD67C3">
        <w:rPr>
          <w:rFonts w:ascii="Calibri" w:hAnsi="Calibri" w:cs="Calibri"/>
          <w:sz w:val="22"/>
          <w:szCs w:val="22"/>
        </w:rPr>
        <w:t xml:space="preserve">). </w:t>
      </w:r>
      <w:r w:rsidR="00135B81" w:rsidRPr="00FD67C3">
        <w:rPr>
          <w:rFonts w:ascii="Calibri" w:hAnsi="Calibri" w:cs="Calibri"/>
          <w:sz w:val="22"/>
          <w:szCs w:val="22"/>
        </w:rPr>
        <w:br/>
      </w:r>
      <w:r>
        <w:rPr>
          <w:rFonts w:asciiTheme="minorHAnsi" w:hAnsiTheme="minorHAnsi" w:cstheme="minorHAnsi"/>
          <w:sz w:val="22"/>
          <w:szCs w:val="22"/>
        </w:rPr>
        <w:t xml:space="preserve">γ) </w:t>
      </w:r>
      <w:r w:rsidR="00B22FE0" w:rsidRPr="00FD67C3">
        <w:rPr>
          <w:rFonts w:asciiTheme="minorHAnsi" w:hAnsiTheme="minorHAnsi" w:cstheme="minorHAnsi"/>
          <w:sz w:val="22"/>
          <w:szCs w:val="22"/>
        </w:rPr>
        <w:t>Κάθε Θεματική Ενότητα αντιστοιχεί, ανάλογα με τις Πιστωτικές Μονάδες της, στις εξής διδακτικές ώρες:</w:t>
      </w:r>
    </w:p>
    <w:p w14:paraId="5C2B391A" w14:textId="77777777" w:rsidR="0033755E" w:rsidRDefault="0033755E" w:rsidP="00190F57">
      <w:pPr>
        <w:rPr>
          <w:rFonts w:asciiTheme="minorHAnsi" w:hAnsiTheme="minorHAnsi" w:cstheme="minorHAnsi"/>
          <w:sz w:val="22"/>
          <w:szCs w:val="22"/>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0"/>
      </w:tblGrid>
      <w:tr w:rsidR="00DE4B31" w:rsidRPr="000248A9" w14:paraId="5AFF487A" w14:textId="77777777" w:rsidTr="0033755E">
        <w:tc>
          <w:tcPr>
            <w:tcW w:w="1560" w:type="dxa"/>
          </w:tcPr>
          <w:p w14:paraId="013A7BA2" w14:textId="77777777" w:rsidR="00DE4B31" w:rsidRPr="000248A9" w:rsidRDefault="00DE4B31" w:rsidP="00190F57">
            <w:pPr>
              <w:rPr>
                <w:rFonts w:asciiTheme="minorHAnsi" w:hAnsiTheme="minorHAnsi" w:cstheme="minorHAnsi"/>
              </w:rPr>
            </w:pPr>
            <w:r w:rsidRPr="000248A9">
              <w:rPr>
                <w:rFonts w:asciiTheme="minorHAnsi" w:hAnsiTheme="minorHAnsi" w:cstheme="minorHAnsi"/>
                <w:sz w:val="22"/>
                <w:szCs w:val="22"/>
              </w:rPr>
              <w:t xml:space="preserve">7 </w:t>
            </w:r>
            <w:r w:rsidRPr="000248A9">
              <w:rPr>
                <w:rFonts w:asciiTheme="minorHAnsi" w:hAnsiTheme="minorHAnsi" w:cstheme="minorHAnsi"/>
                <w:sz w:val="22"/>
                <w:szCs w:val="22"/>
                <w:lang w:val="en-US"/>
              </w:rPr>
              <w:t>ECTS</w:t>
            </w:r>
          </w:p>
        </w:tc>
        <w:tc>
          <w:tcPr>
            <w:tcW w:w="3260" w:type="dxa"/>
          </w:tcPr>
          <w:p w14:paraId="3BA59985" w14:textId="77777777" w:rsidR="00DE4B31" w:rsidRPr="000248A9" w:rsidRDefault="00DE4B31" w:rsidP="00190F57">
            <w:pPr>
              <w:rPr>
                <w:rFonts w:asciiTheme="minorHAnsi" w:hAnsiTheme="minorHAnsi" w:cstheme="minorHAnsi"/>
              </w:rPr>
            </w:pPr>
            <w:r>
              <w:rPr>
                <w:rFonts w:asciiTheme="minorHAnsi" w:hAnsiTheme="minorHAnsi" w:cstheme="minorHAnsi"/>
                <w:sz w:val="22"/>
                <w:szCs w:val="22"/>
              </w:rPr>
              <w:t>28</w:t>
            </w:r>
            <w:r w:rsidRPr="000248A9">
              <w:rPr>
                <w:rFonts w:asciiTheme="minorHAnsi" w:hAnsiTheme="minorHAnsi" w:cstheme="minorHAnsi"/>
                <w:sz w:val="22"/>
                <w:szCs w:val="22"/>
              </w:rPr>
              <w:t xml:space="preserve"> Διδακτικές ώρες</w:t>
            </w:r>
          </w:p>
        </w:tc>
      </w:tr>
      <w:tr w:rsidR="00DE4B31" w:rsidRPr="000248A9" w14:paraId="1FB81EB1" w14:textId="77777777" w:rsidTr="0033755E">
        <w:tc>
          <w:tcPr>
            <w:tcW w:w="1560" w:type="dxa"/>
          </w:tcPr>
          <w:p w14:paraId="0E8C485D" w14:textId="77777777" w:rsidR="00DE4B31" w:rsidRPr="000248A9" w:rsidRDefault="00DE4B31" w:rsidP="00190F57">
            <w:pPr>
              <w:rPr>
                <w:rFonts w:asciiTheme="minorHAnsi" w:hAnsiTheme="minorHAnsi" w:cstheme="minorHAnsi"/>
              </w:rPr>
            </w:pPr>
            <w:r w:rsidRPr="000248A9">
              <w:rPr>
                <w:rFonts w:asciiTheme="minorHAnsi" w:hAnsiTheme="minorHAnsi" w:cstheme="minorHAnsi"/>
                <w:sz w:val="22"/>
                <w:szCs w:val="22"/>
              </w:rPr>
              <w:t xml:space="preserve">8 </w:t>
            </w:r>
            <w:r w:rsidRPr="000248A9">
              <w:rPr>
                <w:rFonts w:asciiTheme="minorHAnsi" w:hAnsiTheme="minorHAnsi" w:cstheme="minorHAnsi"/>
                <w:sz w:val="22"/>
                <w:szCs w:val="22"/>
                <w:lang w:val="en-US"/>
              </w:rPr>
              <w:t>ECTS</w:t>
            </w:r>
          </w:p>
        </w:tc>
        <w:tc>
          <w:tcPr>
            <w:tcW w:w="3260" w:type="dxa"/>
          </w:tcPr>
          <w:p w14:paraId="36C0DBAC" w14:textId="77777777" w:rsidR="00DE4B31" w:rsidRPr="000248A9" w:rsidRDefault="00DE4B31" w:rsidP="00190F57">
            <w:pPr>
              <w:rPr>
                <w:rFonts w:asciiTheme="minorHAnsi" w:hAnsiTheme="minorHAnsi" w:cstheme="minorHAnsi"/>
              </w:rPr>
            </w:pPr>
            <w:r>
              <w:rPr>
                <w:rFonts w:asciiTheme="minorHAnsi" w:hAnsiTheme="minorHAnsi" w:cstheme="minorHAnsi"/>
                <w:sz w:val="22"/>
                <w:szCs w:val="22"/>
              </w:rPr>
              <w:t>32</w:t>
            </w:r>
            <w:r w:rsidRPr="000248A9">
              <w:rPr>
                <w:rFonts w:asciiTheme="minorHAnsi" w:hAnsiTheme="minorHAnsi" w:cstheme="minorHAnsi"/>
                <w:sz w:val="22"/>
                <w:szCs w:val="22"/>
              </w:rPr>
              <w:t xml:space="preserve"> Διδακτικές ώρες</w:t>
            </w:r>
          </w:p>
        </w:tc>
      </w:tr>
      <w:tr w:rsidR="00DE4B31" w:rsidRPr="000248A9" w14:paraId="62FA7348" w14:textId="77777777" w:rsidTr="0033755E">
        <w:tc>
          <w:tcPr>
            <w:tcW w:w="1560" w:type="dxa"/>
          </w:tcPr>
          <w:p w14:paraId="757E3188" w14:textId="77777777" w:rsidR="00DE4B31" w:rsidRPr="000248A9" w:rsidRDefault="00DE4B31" w:rsidP="00190F57">
            <w:pPr>
              <w:rPr>
                <w:rFonts w:asciiTheme="minorHAnsi" w:hAnsiTheme="minorHAnsi" w:cstheme="minorHAnsi"/>
              </w:rPr>
            </w:pPr>
            <w:r w:rsidRPr="000248A9">
              <w:rPr>
                <w:rFonts w:asciiTheme="minorHAnsi" w:hAnsiTheme="minorHAnsi" w:cstheme="minorHAnsi"/>
                <w:sz w:val="22"/>
                <w:szCs w:val="22"/>
              </w:rPr>
              <w:t xml:space="preserve">10 </w:t>
            </w:r>
            <w:r w:rsidRPr="000248A9">
              <w:rPr>
                <w:rFonts w:asciiTheme="minorHAnsi" w:hAnsiTheme="minorHAnsi" w:cstheme="minorHAnsi"/>
                <w:sz w:val="22"/>
                <w:szCs w:val="22"/>
                <w:lang w:val="en-US"/>
              </w:rPr>
              <w:t>ECTS</w:t>
            </w:r>
          </w:p>
        </w:tc>
        <w:tc>
          <w:tcPr>
            <w:tcW w:w="3260" w:type="dxa"/>
          </w:tcPr>
          <w:p w14:paraId="053F2852" w14:textId="77777777" w:rsidR="00DE4B31" w:rsidRPr="000248A9" w:rsidRDefault="00DE4B31" w:rsidP="00190F57">
            <w:pPr>
              <w:rPr>
                <w:rFonts w:asciiTheme="minorHAnsi" w:hAnsiTheme="minorHAnsi" w:cstheme="minorHAnsi"/>
              </w:rPr>
            </w:pPr>
            <w:r>
              <w:rPr>
                <w:rFonts w:asciiTheme="minorHAnsi" w:hAnsiTheme="minorHAnsi" w:cstheme="minorHAnsi"/>
                <w:sz w:val="22"/>
                <w:szCs w:val="22"/>
              </w:rPr>
              <w:t>4</w:t>
            </w:r>
            <w:r w:rsidRPr="000248A9">
              <w:rPr>
                <w:rFonts w:asciiTheme="minorHAnsi" w:hAnsiTheme="minorHAnsi" w:cstheme="minorHAnsi"/>
                <w:sz w:val="22"/>
                <w:szCs w:val="22"/>
              </w:rPr>
              <w:t>0 Διδακτικές ώρες</w:t>
            </w:r>
          </w:p>
        </w:tc>
      </w:tr>
      <w:tr w:rsidR="00DE4B31" w:rsidRPr="000248A9" w14:paraId="6CAFC543" w14:textId="77777777" w:rsidTr="0033755E">
        <w:tc>
          <w:tcPr>
            <w:tcW w:w="1560" w:type="dxa"/>
          </w:tcPr>
          <w:p w14:paraId="3D25726A" w14:textId="77777777" w:rsidR="00DE4B31" w:rsidRPr="000248A9" w:rsidRDefault="00DE4B31" w:rsidP="00190F57">
            <w:pPr>
              <w:rPr>
                <w:rFonts w:asciiTheme="minorHAnsi" w:hAnsiTheme="minorHAnsi" w:cstheme="minorHAnsi"/>
              </w:rPr>
            </w:pPr>
            <w:r w:rsidRPr="000248A9">
              <w:rPr>
                <w:rFonts w:asciiTheme="minorHAnsi" w:hAnsiTheme="minorHAnsi" w:cstheme="minorHAnsi"/>
                <w:sz w:val="22"/>
                <w:szCs w:val="22"/>
              </w:rPr>
              <w:t xml:space="preserve">12 </w:t>
            </w:r>
            <w:r w:rsidRPr="000248A9">
              <w:rPr>
                <w:rFonts w:asciiTheme="minorHAnsi" w:hAnsiTheme="minorHAnsi" w:cstheme="minorHAnsi"/>
                <w:sz w:val="22"/>
                <w:szCs w:val="22"/>
                <w:lang w:val="en-US"/>
              </w:rPr>
              <w:t>ECTS</w:t>
            </w:r>
          </w:p>
        </w:tc>
        <w:tc>
          <w:tcPr>
            <w:tcW w:w="3260" w:type="dxa"/>
          </w:tcPr>
          <w:p w14:paraId="60A31D81" w14:textId="77777777" w:rsidR="00DE4B31" w:rsidRPr="000248A9" w:rsidRDefault="00DE4B31" w:rsidP="00190F57">
            <w:pPr>
              <w:rPr>
                <w:rFonts w:asciiTheme="minorHAnsi" w:hAnsiTheme="minorHAnsi" w:cstheme="minorHAnsi"/>
              </w:rPr>
            </w:pPr>
            <w:r>
              <w:rPr>
                <w:rFonts w:asciiTheme="minorHAnsi" w:hAnsiTheme="minorHAnsi" w:cstheme="minorHAnsi"/>
                <w:sz w:val="22"/>
                <w:szCs w:val="22"/>
              </w:rPr>
              <w:t>48</w:t>
            </w:r>
            <w:r w:rsidRPr="000248A9">
              <w:rPr>
                <w:rFonts w:asciiTheme="minorHAnsi" w:hAnsiTheme="minorHAnsi" w:cstheme="minorHAnsi"/>
                <w:sz w:val="22"/>
                <w:szCs w:val="22"/>
              </w:rPr>
              <w:t xml:space="preserve"> Διδακτικές ώρες</w:t>
            </w:r>
          </w:p>
        </w:tc>
      </w:tr>
    </w:tbl>
    <w:p w14:paraId="2E2F8EA8" w14:textId="77777777" w:rsidR="00FD67C3" w:rsidRDefault="005E5237" w:rsidP="00190F57">
      <w:pPr>
        <w:pStyle w:val="Heading1"/>
        <w:rPr>
          <w:rFonts w:asciiTheme="minorHAnsi" w:hAnsiTheme="minorHAnsi" w:cstheme="minorHAnsi"/>
          <w:sz w:val="22"/>
          <w:szCs w:val="22"/>
        </w:rPr>
      </w:pPr>
      <w:r>
        <w:rPr>
          <w:rFonts w:ascii="Calibri" w:hAnsi="Calibri" w:cs="Calibri"/>
          <w:sz w:val="22"/>
          <w:szCs w:val="22"/>
        </w:rPr>
        <w:br/>
      </w:r>
      <w:r w:rsidR="0033755E">
        <w:rPr>
          <w:rStyle w:val="FontStyle57"/>
          <w:rFonts w:ascii="Calibri" w:hAnsi="Calibri" w:cs="Calibri"/>
          <w:sz w:val="22"/>
          <w:szCs w:val="22"/>
        </w:rPr>
        <w:t>δ) Ο</w:t>
      </w:r>
      <w:r>
        <w:rPr>
          <w:rStyle w:val="FontStyle57"/>
          <w:rFonts w:ascii="Calibri" w:hAnsi="Calibri" w:cs="Calibri"/>
          <w:sz w:val="22"/>
          <w:szCs w:val="22"/>
        </w:rPr>
        <w:t>ι φοιτητ</w:t>
      </w:r>
      <w:r w:rsidR="00D23741">
        <w:rPr>
          <w:rStyle w:val="FontStyle57"/>
          <w:rFonts w:ascii="Calibri" w:hAnsi="Calibri" w:cs="Calibri"/>
          <w:sz w:val="22"/>
          <w:szCs w:val="22"/>
        </w:rPr>
        <w:t>ές δηλώνουν στη γραμματεία του Π</w:t>
      </w:r>
      <w:r>
        <w:rPr>
          <w:rStyle w:val="FontStyle57"/>
          <w:rFonts w:ascii="Calibri" w:hAnsi="Calibri" w:cs="Calibri"/>
          <w:sz w:val="22"/>
          <w:szCs w:val="22"/>
        </w:rPr>
        <w:t xml:space="preserve">ρογράμματος εγκαίρως και σε κάθε περίπτωση, πριν την έναρξη κάθε εξαμήνου, τις Θεματικές Ενότητες επιλογής που θα </w:t>
      </w:r>
      <w:r>
        <w:rPr>
          <w:rStyle w:val="FontStyle57"/>
          <w:rFonts w:ascii="Calibri" w:hAnsi="Calibri" w:cs="Calibri"/>
          <w:sz w:val="22"/>
          <w:szCs w:val="22"/>
        </w:rPr>
        <w:lastRenderedPageBreak/>
        <w:t>παρακολουθήσουν.</w:t>
      </w:r>
      <w:r w:rsidR="006A2B52">
        <w:rPr>
          <w:rStyle w:val="FontStyle57"/>
          <w:rFonts w:ascii="Calibri" w:hAnsi="Calibri" w:cs="Calibri"/>
          <w:sz w:val="22"/>
          <w:szCs w:val="22"/>
        </w:rPr>
        <w:t xml:space="preserve"> </w:t>
      </w:r>
      <w:r w:rsidR="006A2B52" w:rsidRPr="006A2B52">
        <w:rPr>
          <w:rFonts w:asciiTheme="minorHAnsi" w:hAnsiTheme="minorHAnsi" w:cstheme="minorHAnsi"/>
          <w:sz w:val="22"/>
          <w:szCs w:val="22"/>
        </w:rPr>
        <w:t>Μί</w:t>
      </w:r>
      <w:r w:rsidR="00922BC6">
        <w:rPr>
          <w:rFonts w:asciiTheme="minorHAnsi" w:hAnsiTheme="minorHAnsi" w:cstheme="minorHAnsi"/>
          <w:sz w:val="22"/>
          <w:szCs w:val="22"/>
        </w:rPr>
        <w:t xml:space="preserve">α Θεματική Ενότητα επιλογής </w:t>
      </w:r>
      <w:r w:rsidR="006A2B52" w:rsidRPr="006A2B52">
        <w:rPr>
          <w:rFonts w:asciiTheme="minorHAnsi" w:hAnsiTheme="minorHAnsi" w:cstheme="minorHAnsi"/>
          <w:sz w:val="22"/>
          <w:szCs w:val="22"/>
        </w:rPr>
        <w:t>διδάσκεται μόνο εφόσον επιλέξει να την παρακολουθήσει ένας ελάχιστος αριθμός φοιτητών, ο οποίος ορίζεται από τη Συντονιστική Επιτροπή του Προγράμματος ανά έτος.</w:t>
      </w:r>
    </w:p>
    <w:p w14:paraId="6B7406AF" w14:textId="77777777" w:rsidR="0076599F" w:rsidRDefault="0076599F" w:rsidP="00190F57"/>
    <w:p w14:paraId="5D31647A" w14:textId="77777777" w:rsidR="0076599F" w:rsidRPr="0076599F" w:rsidRDefault="0033755E" w:rsidP="00190F57">
      <w:pPr>
        <w:rPr>
          <w:rFonts w:asciiTheme="minorHAnsi" w:hAnsiTheme="minorHAnsi" w:cstheme="minorHAnsi"/>
          <w:sz w:val="22"/>
          <w:szCs w:val="22"/>
        </w:rPr>
      </w:pPr>
      <w:r>
        <w:rPr>
          <w:rFonts w:asciiTheme="minorHAnsi" w:hAnsiTheme="minorHAnsi" w:cstheme="minorHAnsi"/>
          <w:sz w:val="22"/>
          <w:szCs w:val="22"/>
        </w:rPr>
        <w:t xml:space="preserve">ε) </w:t>
      </w:r>
      <w:r w:rsidR="0076599F" w:rsidRPr="0076599F">
        <w:rPr>
          <w:rFonts w:asciiTheme="minorHAnsi" w:hAnsiTheme="minorHAnsi" w:cstheme="minorHAnsi"/>
          <w:sz w:val="22"/>
          <w:szCs w:val="22"/>
        </w:rPr>
        <w:t xml:space="preserve">Στο Πρόγραμμα Μερικής Φοίτησης ισχύουν και εφαρμόζονται όλες οι υπόλοιπες διατάξεις </w:t>
      </w:r>
      <w:r w:rsidR="004923B4">
        <w:rPr>
          <w:rFonts w:asciiTheme="minorHAnsi" w:hAnsiTheme="minorHAnsi" w:cstheme="minorHAnsi"/>
          <w:sz w:val="22"/>
          <w:szCs w:val="22"/>
        </w:rPr>
        <w:t>π</w:t>
      </w:r>
      <w:r w:rsidR="004102CB">
        <w:rPr>
          <w:rFonts w:asciiTheme="minorHAnsi" w:hAnsiTheme="minorHAnsi" w:cstheme="minorHAnsi"/>
          <w:sz w:val="22"/>
          <w:szCs w:val="22"/>
        </w:rPr>
        <w:t>ου αναφέρονται</w:t>
      </w:r>
      <w:r w:rsidR="0076599F" w:rsidRPr="0076599F">
        <w:rPr>
          <w:rFonts w:asciiTheme="minorHAnsi" w:hAnsiTheme="minorHAnsi" w:cstheme="minorHAnsi"/>
          <w:sz w:val="22"/>
          <w:szCs w:val="22"/>
        </w:rPr>
        <w:t xml:space="preserve"> για το Πρόγραμμα </w:t>
      </w:r>
      <w:r w:rsidR="00200F37">
        <w:rPr>
          <w:rFonts w:asciiTheme="minorHAnsi" w:hAnsiTheme="minorHAnsi" w:cstheme="minorHAnsi"/>
          <w:sz w:val="22"/>
          <w:szCs w:val="22"/>
        </w:rPr>
        <w:t>Π</w:t>
      </w:r>
      <w:r w:rsidR="0076599F" w:rsidRPr="0076599F">
        <w:rPr>
          <w:rFonts w:asciiTheme="minorHAnsi" w:hAnsiTheme="minorHAnsi" w:cstheme="minorHAnsi"/>
          <w:sz w:val="22"/>
          <w:szCs w:val="22"/>
        </w:rPr>
        <w:t>λήρους Φοίτησης στο παρόν άρθρο.</w:t>
      </w:r>
    </w:p>
    <w:p w14:paraId="4AE894BB" w14:textId="77777777" w:rsidR="00876936" w:rsidRPr="00C47AFE" w:rsidRDefault="006A2B52" w:rsidP="00190F57">
      <w:pPr>
        <w:pStyle w:val="Heading1"/>
        <w:rPr>
          <w:rFonts w:asciiTheme="minorHAnsi" w:hAnsiTheme="minorHAnsi" w:cstheme="minorHAnsi"/>
          <w:sz w:val="22"/>
          <w:szCs w:val="22"/>
          <w:highlight w:val="yellow"/>
        </w:rPr>
      </w:pPr>
      <w:r>
        <w:rPr>
          <w:rFonts w:asciiTheme="minorHAnsi" w:hAnsiTheme="minorHAnsi" w:cstheme="minorHAnsi"/>
          <w:sz w:val="22"/>
          <w:szCs w:val="22"/>
        </w:rPr>
        <w:br/>
      </w:r>
    </w:p>
    <w:p w14:paraId="579E9FCD" w14:textId="77777777" w:rsidR="004B448B" w:rsidRDefault="00C47AFE" w:rsidP="00190F57">
      <w:pPr>
        <w:pStyle w:val="Heading3"/>
        <w:jc w:val="center"/>
        <w:rPr>
          <w:rFonts w:asciiTheme="minorHAnsi" w:hAnsiTheme="minorHAnsi" w:cstheme="minorHAnsi"/>
          <w:b w:val="0"/>
          <w:sz w:val="22"/>
          <w:szCs w:val="22"/>
        </w:rPr>
      </w:pPr>
      <w:r>
        <w:rPr>
          <w:rFonts w:ascii="Calibri" w:hAnsi="Calibri" w:cs="Calibri"/>
          <w:b w:val="0"/>
          <w:sz w:val="22"/>
          <w:szCs w:val="22"/>
        </w:rPr>
        <w:t xml:space="preserve">Άρθρο </w:t>
      </w:r>
      <w:r w:rsidR="00F3106C">
        <w:rPr>
          <w:rFonts w:ascii="Calibri" w:hAnsi="Calibri" w:cs="Calibri"/>
          <w:b w:val="0"/>
          <w:sz w:val="22"/>
          <w:szCs w:val="22"/>
        </w:rPr>
        <w:t>1</w:t>
      </w:r>
      <w:r w:rsidR="0076599F">
        <w:rPr>
          <w:rFonts w:ascii="Calibri" w:hAnsi="Calibri" w:cs="Calibri"/>
          <w:b w:val="0"/>
          <w:sz w:val="22"/>
          <w:szCs w:val="22"/>
        </w:rPr>
        <w:t>4</w:t>
      </w:r>
      <w:r w:rsidR="004B448B">
        <w:rPr>
          <w:rFonts w:ascii="Calibri" w:hAnsi="Calibri" w:cs="Calibri"/>
          <w:b w:val="0"/>
          <w:sz w:val="22"/>
          <w:szCs w:val="22"/>
        </w:rPr>
        <w:br/>
      </w:r>
      <w:bookmarkStart w:id="1" w:name="_Toc401216919"/>
      <w:r w:rsidR="00454894" w:rsidRPr="00454894">
        <w:rPr>
          <w:rFonts w:asciiTheme="minorHAnsi" w:hAnsiTheme="minorHAnsi" w:cstheme="minorHAnsi"/>
          <w:b w:val="0"/>
          <w:sz w:val="22"/>
          <w:szCs w:val="22"/>
        </w:rPr>
        <w:t xml:space="preserve">Διπλωματική </w:t>
      </w:r>
      <w:bookmarkEnd w:id="1"/>
      <w:r w:rsidR="00454894" w:rsidRPr="00454894">
        <w:rPr>
          <w:rFonts w:asciiTheme="minorHAnsi" w:hAnsiTheme="minorHAnsi" w:cstheme="minorHAnsi"/>
          <w:b w:val="0"/>
          <w:sz w:val="22"/>
          <w:szCs w:val="22"/>
        </w:rPr>
        <w:t>Εργασία</w:t>
      </w:r>
    </w:p>
    <w:p w14:paraId="7B655B74" w14:textId="77777777" w:rsidR="00454894" w:rsidRPr="00454894" w:rsidRDefault="00454894" w:rsidP="00190F57"/>
    <w:p w14:paraId="7A726520" w14:textId="27A1A304" w:rsidR="004B448B" w:rsidRPr="00280DD5" w:rsidRDefault="00100F5A" w:rsidP="00190F57">
      <w:pPr>
        <w:spacing w:after="120"/>
        <w:rPr>
          <w:rFonts w:asciiTheme="minorHAnsi" w:hAnsiTheme="minorHAnsi" w:cstheme="minorHAnsi"/>
          <w:sz w:val="22"/>
          <w:szCs w:val="22"/>
        </w:rPr>
      </w:pPr>
      <w:r>
        <w:rPr>
          <w:rFonts w:asciiTheme="minorHAnsi" w:hAnsiTheme="minorHAnsi" w:cstheme="minorHAnsi"/>
          <w:sz w:val="22"/>
          <w:szCs w:val="22"/>
        </w:rPr>
        <w:t>1.</w:t>
      </w:r>
      <w:r w:rsidR="004B448B" w:rsidRPr="00280DD5">
        <w:rPr>
          <w:rFonts w:asciiTheme="minorHAnsi" w:hAnsiTheme="minorHAnsi" w:cstheme="minorHAnsi"/>
          <w:sz w:val="22"/>
          <w:szCs w:val="22"/>
        </w:rPr>
        <w:t xml:space="preserve">Στα πλαίσια των ακαδημαϊκών του υποχρεώσεων κάθε μεταπτυχιακός φοιτητής υποχρεούται να εκπονήσει Διπλωματική Εργασία, η οποία λαμβάνει </w:t>
      </w:r>
      <w:r w:rsidR="00246A8E">
        <w:rPr>
          <w:rFonts w:asciiTheme="minorHAnsi" w:hAnsiTheme="minorHAnsi" w:cstheme="minorHAnsi"/>
          <w:sz w:val="22"/>
          <w:szCs w:val="22"/>
        </w:rPr>
        <w:t>δεκαέξι</w:t>
      </w:r>
      <w:r w:rsidR="004B448B" w:rsidRPr="00280DD5">
        <w:rPr>
          <w:rFonts w:asciiTheme="minorHAnsi" w:hAnsiTheme="minorHAnsi" w:cstheme="minorHAnsi"/>
          <w:sz w:val="22"/>
          <w:szCs w:val="22"/>
        </w:rPr>
        <w:t xml:space="preserve"> (</w:t>
      </w:r>
      <w:r w:rsidR="00246A8E">
        <w:rPr>
          <w:rFonts w:asciiTheme="minorHAnsi" w:hAnsiTheme="minorHAnsi" w:cstheme="minorHAnsi"/>
          <w:sz w:val="22"/>
          <w:szCs w:val="22"/>
        </w:rPr>
        <w:t>16</w:t>
      </w:r>
      <w:r w:rsidR="004B448B" w:rsidRPr="00280DD5">
        <w:rPr>
          <w:rFonts w:asciiTheme="minorHAnsi" w:hAnsiTheme="minorHAnsi" w:cstheme="minorHAnsi"/>
          <w:sz w:val="22"/>
          <w:szCs w:val="22"/>
        </w:rPr>
        <w:t xml:space="preserve">) πιστωτικές μονάδες (ECTS). </w:t>
      </w:r>
    </w:p>
    <w:p w14:paraId="119E83B9" w14:textId="77777777" w:rsidR="00280DD5" w:rsidRPr="00280DD5" w:rsidRDefault="00100F5A" w:rsidP="00190F57">
      <w:pPr>
        <w:spacing w:after="120"/>
        <w:rPr>
          <w:rFonts w:asciiTheme="minorHAnsi" w:hAnsiTheme="minorHAnsi" w:cstheme="minorHAnsi"/>
          <w:sz w:val="22"/>
          <w:szCs w:val="22"/>
        </w:rPr>
      </w:pPr>
      <w:r>
        <w:rPr>
          <w:rFonts w:asciiTheme="minorHAnsi" w:hAnsiTheme="minorHAnsi" w:cstheme="minorHAnsi"/>
          <w:sz w:val="22"/>
          <w:szCs w:val="22"/>
        </w:rPr>
        <w:t>2.</w:t>
      </w:r>
      <w:r w:rsidR="00FF43DF" w:rsidRPr="00280DD5">
        <w:rPr>
          <w:rFonts w:asciiTheme="minorHAnsi" w:hAnsiTheme="minorHAnsi" w:cstheme="minorHAnsi"/>
          <w:sz w:val="22"/>
          <w:szCs w:val="22"/>
        </w:rPr>
        <w:t xml:space="preserve">Για την εκπόνηση της </w:t>
      </w:r>
      <w:r w:rsidR="00280DD5" w:rsidRPr="00280DD5">
        <w:rPr>
          <w:rFonts w:asciiTheme="minorHAnsi" w:hAnsiTheme="minorHAnsi" w:cstheme="minorHAnsi"/>
          <w:sz w:val="22"/>
          <w:szCs w:val="22"/>
        </w:rPr>
        <w:t>Διπλωματικής</w:t>
      </w:r>
      <w:r w:rsidR="00FF43DF" w:rsidRPr="00280DD5">
        <w:rPr>
          <w:rFonts w:asciiTheme="minorHAnsi" w:hAnsiTheme="minorHAnsi" w:cstheme="minorHAnsi"/>
          <w:sz w:val="22"/>
          <w:szCs w:val="22"/>
        </w:rPr>
        <w:t xml:space="preserve"> Εργασίας, ο μεταπτυχι</w:t>
      </w:r>
      <w:r w:rsidR="00280DD5" w:rsidRPr="00280DD5">
        <w:rPr>
          <w:rFonts w:asciiTheme="minorHAnsi" w:hAnsiTheme="minorHAnsi" w:cstheme="minorHAnsi"/>
          <w:sz w:val="22"/>
          <w:szCs w:val="22"/>
        </w:rPr>
        <w:t>ακός φοιτητής, στην έναρξη του γ</w:t>
      </w:r>
      <w:r w:rsidR="00FF43DF" w:rsidRPr="00280DD5">
        <w:rPr>
          <w:rFonts w:asciiTheme="minorHAnsi" w:hAnsiTheme="minorHAnsi" w:cstheme="minorHAnsi"/>
          <w:sz w:val="22"/>
          <w:szCs w:val="22"/>
        </w:rPr>
        <w:t>’ ακαδημαϊκού εξαμήνου υποβάλλει αίτηση στη Συν</w:t>
      </w:r>
      <w:r w:rsidR="00280DD5" w:rsidRPr="00280DD5">
        <w:rPr>
          <w:rFonts w:asciiTheme="minorHAnsi" w:hAnsiTheme="minorHAnsi" w:cstheme="minorHAnsi"/>
          <w:sz w:val="22"/>
          <w:szCs w:val="22"/>
        </w:rPr>
        <w:t>τονιστική Επιτροπή</w:t>
      </w:r>
      <w:r w:rsidR="00FF43DF" w:rsidRPr="00280DD5">
        <w:rPr>
          <w:rFonts w:asciiTheme="minorHAnsi" w:hAnsiTheme="minorHAnsi" w:cstheme="minorHAnsi"/>
          <w:sz w:val="22"/>
          <w:szCs w:val="22"/>
        </w:rPr>
        <w:t xml:space="preserve"> για</w:t>
      </w:r>
      <w:r w:rsidR="00B970C4">
        <w:rPr>
          <w:rFonts w:asciiTheme="minorHAnsi" w:hAnsiTheme="minorHAnsi" w:cstheme="minorHAnsi"/>
          <w:sz w:val="22"/>
          <w:szCs w:val="22"/>
        </w:rPr>
        <w:t xml:space="preserve"> την έγκριση θέματος εκπόνησης Δ</w:t>
      </w:r>
      <w:r w:rsidR="00FF43DF" w:rsidRPr="00280DD5">
        <w:rPr>
          <w:rFonts w:asciiTheme="minorHAnsi" w:hAnsiTheme="minorHAnsi" w:cstheme="minorHAnsi"/>
          <w:sz w:val="22"/>
          <w:szCs w:val="22"/>
        </w:rPr>
        <w:t xml:space="preserve">ιπλωματικής </w:t>
      </w:r>
      <w:r w:rsidR="00B970C4">
        <w:rPr>
          <w:rFonts w:asciiTheme="minorHAnsi" w:hAnsiTheme="minorHAnsi" w:cstheme="minorHAnsi"/>
          <w:sz w:val="22"/>
          <w:szCs w:val="22"/>
        </w:rPr>
        <w:t>Ε</w:t>
      </w:r>
      <w:r w:rsidR="00FF43DF" w:rsidRPr="00280DD5">
        <w:rPr>
          <w:rFonts w:asciiTheme="minorHAnsi" w:hAnsiTheme="minorHAnsi" w:cstheme="minorHAnsi"/>
          <w:sz w:val="22"/>
          <w:szCs w:val="22"/>
        </w:rPr>
        <w:t>ργασίας προτείνοντας, κατόπιν συνεννόησης</w:t>
      </w:r>
      <w:r w:rsidR="00280DD5" w:rsidRPr="00280DD5">
        <w:rPr>
          <w:rFonts w:asciiTheme="minorHAnsi" w:hAnsiTheme="minorHAnsi" w:cstheme="minorHAnsi"/>
          <w:sz w:val="22"/>
          <w:szCs w:val="22"/>
        </w:rPr>
        <w:t>, Ε</w:t>
      </w:r>
      <w:r w:rsidR="00FF43DF" w:rsidRPr="00280DD5">
        <w:rPr>
          <w:rFonts w:asciiTheme="minorHAnsi" w:hAnsiTheme="minorHAnsi" w:cstheme="minorHAnsi"/>
          <w:sz w:val="22"/>
          <w:szCs w:val="22"/>
        </w:rPr>
        <w:t>πιβλ</w:t>
      </w:r>
      <w:r w:rsidR="00280DD5" w:rsidRPr="00280DD5">
        <w:rPr>
          <w:rFonts w:asciiTheme="minorHAnsi" w:hAnsiTheme="minorHAnsi" w:cstheme="minorHAnsi"/>
          <w:sz w:val="22"/>
          <w:szCs w:val="22"/>
        </w:rPr>
        <w:t>έποντα Κ</w:t>
      </w:r>
      <w:r w:rsidR="00FF43DF" w:rsidRPr="00280DD5">
        <w:rPr>
          <w:rFonts w:asciiTheme="minorHAnsi" w:hAnsiTheme="minorHAnsi" w:cstheme="minorHAnsi"/>
          <w:sz w:val="22"/>
          <w:szCs w:val="22"/>
        </w:rPr>
        <w:t xml:space="preserve">αθηγητή. Η αίτηση συνοδεύεται από προσχέδιο της προτεινόμενης εργασίας. </w:t>
      </w:r>
      <w:r w:rsidR="00280DD5" w:rsidRPr="00280DD5">
        <w:rPr>
          <w:rFonts w:asciiTheme="minorHAnsi" w:hAnsiTheme="minorHAnsi" w:cstheme="minorHAnsi"/>
          <w:sz w:val="22"/>
          <w:szCs w:val="22"/>
        </w:rPr>
        <w:t>Το θέμα της εργασίας καθορίζεται σε συνεργασία με τον Επιβλέποντα Καθηγητή στον οποίο απευθύνεται ο μεταπτυχιακός φοιτητής με κριτήριο τα ερευνητικά του ενδιαφέροντα</w:t>
      </w:r>
      <w:r w:rsidR="00EC0ADD">
        <w:rPr>
          <w:rFonts w:asciiTheme="minorHAnsi" w:hAnsiTheme="minorHAnsi" w:cstheme="minorHAnsi"/>
          <w:sz w:val="22"/>
          <w:szCs w:val="22"/>
        </w:rPr>
        <w:t>, εντάσσεται στο αντικείμενο του Δ.Π.Μ.Σ.</w:t>
      </w:r>
      <w:r w:rsidR="00280DD5" w:rsidRPr="00280DD5">
        <w:rPr>
          <w:rFonts w:asciiTheme="minorHAnsi" w:hAnsiTheme="minorHAnsi" w:cstheme="minorHAnsi"/>
          <w:sz w:val="22"/>
          <w:szCs w:val="22"/>
        </w:rPr>
        <w:t xml:space="preserve"> και εγκρίνεται από την Ε.Δ.Ε. μετά από πρόταση της Σ.Ε. του Δ.Π.Μ.Σ. </w:t>
      </w:r>
    </w:p>
    <w:p w14:paraId="093016DE" w14:textId="77777777" w:rsidR="00FF43DF" w:rsidRDefault="00100F5A" w:rsidP="00190F57">
      <w:pPr>
        <w:rPr>
          <w:rFonts w:asciiTheme="minorHAnsi" w:hAnsiTheme="minorHAnsi" w:cstheme="minorHAnsi"/>
          <w:sz w:val="22"/>
          <w:szCs w:val="22"/>
        </w:rPr>
      </w:pPr>
      <w:r>
        <w:rPr>
          <w:rFonts w:asciiTheme="minorHAnsi" w:hAnsiTheme="minorHAnsi" w:cstheme="minorHAnsi"/>
          <w:sz w:val="22"/>
          <w:szCs w:val="22"/>
        </w:rPr>
        <w:t>3.</w:t>
      </w:r>
      <w:r w:rsidR="00280DD5">
        <w:rPr>
          <w:rFonts w:asciiTheme="minorHAnsi" w:hAnsiTheme="minorHAnsi" w:cstheme="minorHAnsi"/>
          <w:sz w:val="22"/>
          <w:szCs w:val="22"/>
        </w:rPr>
        <w:t>Ο Ε</w:t>
      </w:r>
      <w:r w:rsidR="00FF43DF" w:rsidRPr="00280DD5">
        <w:rPr>
          <w:rFonts w:asciiTheme="minorHAnsi" w:hAnsiTheme="minorHAnsi" w:cstheme="minorHAnsi"/>
          <w:sz w:val="22"/>
          <w:szCs w:val="22"/>
        </w:rPr>
        <w:t xml:space="preserve">πιβλέπων έχει την ευθύνη παρακολούθησης και ελέγχου της πορείας της εργασίας, καθώς και εάν τηρούνται οι στόχοι και οι προδιαγραφές της έρευνας. </w:t>
      </w:r>
    </w:p>
    <w:p w14:paraId="14EA0124" w14:textId="77777777" w:rsidR="00B970C4" w:rsidRPr="00280DD5" w:rsidRDefault="00B970C4" w:rsidP="00190F57">
      <w:pPr>
        <w:rPr>
          <w:rFonts w:asciiTheme="minorHAnsi" w:hAnsiTheme="minorHAnsi" w:cstheme="minorHAnsi"/>
          <w:sz w:val="22"/>
          <w:szCs w:val="22"/>
        </w:rPr>
      </w:pPr>
    </w:p>
    <w:p w14:paraId="703A8849" w14:textId="77777777" w:rsidR="004B448B" w:rsidRPr="00EC5F69" w:rsidRDefault="00B970C4" w:rsidP="00190F57">
      <w:pPr>
        <w:spacing w:after="120"/>
        <w:rPr>
          <w:rFonts w:asciiTheme="minorHAnsi" w:hAnsiTheme="minorHAnsi" w:cstheme="minorHAnsi"/>
          <w:sz w:val="22"/>
          <w:szCs w:val="22"/>
        </w:rPr>
      </w:pPr>
      <w:r>
        <w:rPr>
          <w:rFonts w:asciiTheme="minorHAnsi" w:hAnsiTheme="minorHAnsi" w:cstheme="minorHAnsi"/>
          <w:sz w:val="22"/>
          <w:szCs w:val="22"/>
        </w:rPr>
        <w:t>4.</w:t>
      </w:r>
      <w:r w:rsidR="004B448B" w:rsidRPr="00EC5F69">
        <w:rPr>
          <w:rFonts w:asciiTheme="minorHAnsi" w:hAnsiTheme="minorHAnsi" w:cstheme="minorHAnsi"/>
          <w:sz w:val="22"/>
          <w:szCs w:val="22"/>
        </w:rPr>
        <w:t xml:space="preserve">Η εξέταση της Διπλωματικής Εργασίας γίνεται </w:t>
      </w:r>
      <w:r w:rsidR="00EC0ADD">
        <w:rPr>
          <w:rFonts w:asciiTheme="minorHAnsi" w:hAnsiTheme="minorHAnsi" w:cstheme="minorHAnsi"/>
          <w:sz w:val="22"/>
          <w:szCs w:val="22"/>
        </w:rPr>
        <w:t xml:space="preserve">δημόσια </w:t>
      </w:r>
      <w:r w:rsidR="00FA63C9">
        <w:rPr>
          <w:rFonts w:asciiTheme="minorHAnsi" w:hAnsiTheme="minorHAnsi" w:cstheme="minorHAnsi"/>
          <w:sz w:val="22"/>
          <w:szCs w:val="22"/>
        </w:rPr>
        <w:t>από Τ</w:t>
      </w:r>
      <w:r w:rsidR="004B448B" w:rsidRPr="00EC5F69">
        <w:rPr>
          <w:rFonts w:asciiTheme="minorHAnsi" w:hAnsiTheme="minorHAnsi" w:cstheme="minorHAnsi"/>
          <w:sz w:val="22"/>
          <w:szCs w:val="22"/>
        </w:rPr>
        <w:t xml:space="preserve">ριμελή Εξεταστική Επιτροπή, η σύνθεση της οποίας εγκρίνεται από την Ε.Δ.Ε. μετά από πρόταση της Σ.Ε. του Δ.Π.Μ.Σ. </w:t>
      </w:r>
      <w:r w:rsidR="00EC0ADD">
        <w:rPr>
          <w:rFonts w:asciiTheme="minorHAnsi" w:hAnsiTheme="minorHAnsi" w:cstheme="minorHAnsi"/>
          <w:sz w:val="22"/>
          <w:szCs w:val="22"/>
        </w:rPr>
        <w:t xml:space="preserve">Τα μέλη της </w:t>
      </w:r>
      <w:r w:rsidR="00FA63C9">
        <w:rPr>
          <w:rFonts w:asciiTheme="minorHAnsi" w:hAnsiTheme="minorHAnsi" w:cstheme="minorHAnsi"/>
          <w:sz w:val="22"/>
          <w:szCs w:val="22"/>
        </w:rPr>
        <w:t>Τ</w:t>
      </w:r>
      <w:r w:rsidR="00EC0ADD">
        <w:rPr>
          <w:rFonts w:asciiTheme="minorHAnsi" w:hAnsiTheme="minorHAnsi" w:cstheme="minorHAnsi"/>
          <w:sz w:val="22"/>
          <w:szCs w:val="22"/>
        </w:rPr>
        <w:t>ριμελούς Εξεταστικής Επιτροπής πρ</w:t>
      </w:r>
      <w:r w:rsidR="00A84F56">
        <w:rPr>
          <w:rFonts w:asciiTheme="minorHAnsi" w:hAnsiTheme="minorHAnsi" w:cstheme="minorHAnsi"/>
          <w:sz w:val="22"/>
          <w:szCs w:val="22"/>
        </w:rPr>
        <w:t xml:space="preserve">έπει </w:t>
      </w:r>
      <w:r w:rsidR="00EC0ADD">
        <w:rPr>
          <w:rFonts w:asciiTheme="minorHAnsi" w:hAnsiTheme="minorHAnsi" w:cstheme="minorHAnsi"/>
          <w:sz w:val="22"/>
          <w:szCs w:val="22"/>
        </w:rPr>
        <w:t>ν</w:t>
      </w:r>
      <w:r w:rsidR="00A84F56">
        <w:rPr>
          <w:rFonts w:asciiTheme="minorHAnsi" w:hAnsiTheme="minorHAnsi" w:cstheme="minorHAnsi"/>
          <w:sz w:val="22"/>
          <w:szCs w:val="22"/>
        </w:rPr>
        <w:t>α</w:t>
      </w:r>
      <w:r w:rsidR="00EC0ADD">
        <w:rPr>
          <w:rFonts w:asciiTheme="minorHAnsi" w:hAnsiTheme="minorHAnsi" w:cstheme="minorHAnsi"/>
          <w:sz w:val="22"/>
          <w:szCs w:val="22"/>
        </w:rPr>
        <w:t xml:space="preserve"> έχουν την ίδια ή συναφή επιστημονική ιδιότητα με το γνωστικό αντικείμενο του Δ.Π.Μ.Σ.</w:t>
      </w:r>
      <w:r>
        <w:rPr>
          <w:rFonts w:asciiTheme="minorHAnsi" w:hAnsiTheme="minorHAnsi" w:cstheme="minorHAnsi"/>
          <w:sz w:val="22"/>
          <w:szCs w:val="22"/>
        </w:rPr>
        <w:t xml:space="preserve"> </w:t>
      </w:r>
      <w:r w:rsidR="004B448B" w:rsidRPr="00EC5F69">
        <w:rPr>
          <w:rFonts w:asciiTheme="minorHAnsi" w:hAnsiTheme="minorHAnsi" w:cstheme="minorHAnsi"/>
          <w:sz w:val="22"/>
          <w:szCs w:val="22"/>
        </w:rPr>
        <w:t>Η επιλογή των μελών της Εξεταστικής Επιτροπής (Ε.Ε.) γίνεται με βασικό κριτήριο τη συγγένεια του γνωστικού αντικειμένου με το πεδίο έρευνας όπως περιγράφεται από το θέμα της εργασίας. Ο Επιβλέπων προτείνει με επιστολή του προς τη Συντονιστική Επιτροπή το θέμα και τα άλλα δύο μέλη της τριμελούς εξεταστικής επιτροπής.</w:t>
      </w:r>
    </w:p>
    <w:p w14:paraId="108B39EE" w14:textId="77777777" w:rsidR="00EC5F69" w:rsidRDefault="00100F5A" w:rsidP="00190F57">
      <w:pPr>
        <w:spacing w:after="120"/>
        <w:rPr>
          <w:rFonts w:asciiTheme="minorHAnsi" w:hAnsiTheme="minorHAnsi" w:cstheme="minorHAnsi"/>
          <w:sz w:val="22"/>
          <w:szCs w:val="22"/>
        </w:rPr>
      </w:pPr>
      <w:r>
        <w:rPr>
          <w:rFonts w:asciiTheme="minorHAnsi" w:hAnsiTheme="minorHAnsi" w:cstheme="minorHAnsi"/>
          <w:sz w:val="22"/>
          <w:szCs w:val="22"/>
        </w:rPr>
        <w:t>5.</w:t>
      </w:r>
      <w:r w:rsidR="00EC5F69" w:rsidRPr="00EC5F69">
        <w:rPr>
          <w:rFonts w:asciiTheme="minorHAnsi" w:hAnsiTheme="minorHAnsi" w:cstheme="minorHAnsi"/>
          <w:sz w:val="22"/>
          <w:szCs w:val="22"/>
        </w:rPr>
        <w:t xml:space="preserve">Η εκπόνηση της Διπλωματικής Εργασίας ολοκληρώνεται με την υποστήριξή της από το φοιτητή το αργότερο έξι μήνες από την ολοκλήρωση των μαθημάτων του </w:t>
      </w:r>
      <w:r w:rsidR="00EC0ADD">
        <w:rPr>
          <w:rFonts w:asciiTheme="minorHAnsi" w:hAnsiTheme="minorHAnsi" w:cstheme="minorHAnsi"/>
          <w:sz w:val="22"/>
          <w:szCs w:val="22"/>
        </w:rPr>
        <w:t>Γ’ ακαδημαϊκού εξαμήνου του Π</w:t>
      </w:r>
      <w:r w:rsidR="00EC5F69" w:rsidRPr="00EC5F69">
        <w:rPr>
          <w:rFonts w:asciiTheme="minorHAnsi" w:hAnsiTheme="minorHAnsi" w:cstheme="minorHAnsi"/>
          <w:sz w:val="22"/>
          <w:szCs w:val="22"/>
        </w:rPr>
        <w:t>ρογράμματος</w:t>
      </w:r>
      <w:r w:rsidR="00EC0ADD">
        <w:rPr>
          <w:rFonts w:asciiTheme="minorHAnsi" w:hAnsiTheme="minorHAnsi" w:cstheme="minorHAnsi"/>
          <w:sz w:val="22"/>
          <w:szCs w:val="22"/>
        </w:rPr>
        <w:t xml:space="preserve"> για τους φοιτητές πλήρους φοίτησης και μέσα σε έξι εξάμηνα από την έναρξη των σπουδών τους για τους φοιτητές μερικής φοίτησης</w:t>
      </w:r>
      <w:r w:rsidR="00EC5F69" w:rsidRPr="00EC5F69">
        <w:rPr>
          <w:rFonts w:asciiTheme="minorHAnsi" w:hAnsiTheme="minorHAnsi" w:cstheme="minorHAnsi"/>
          <w:sz w:val="22"/>
          <w:szCs w:val="22"/>
        </w:rPr>
        <w:t xml:space="preserve">. </w:t>
      </w:r>
    </w:p>
    <w:p w14:paraId="483A1808" w14:textId="3848772A" w:rsidR="00B970C4" w:rsidRDefault="00100F5A" w:rsidP="006A6A1A">
      <w:pPr>
        <w:pStyle w:val="ListParagraph"/>
        <w:tabs>
          <w:tab w:val="left" w:pos="284"/>
        </w:tabs>
        <w:spacing w:after="0" w:line="240" w:lineRule="auto"/>
        <w:ind w:left="0"/>
        <w:rPr>
          <w:rFonts w:cstheme="minorHAnsi"/>
        </w:rPr>
      </w:pPr>
      <w:r>
        <w:rPr>
          <w:rFonts w:cstheme="minorHAnsi"/>
        </w:rPr>
        <w:t>6.</w:t>
      </w:r>
      <w:r w:rsidR="00B85C9F">
        <w:rPr>
          <w:rFonts w:cstheme="minorHAnsi"/>
        </w:rPr>
        <w:t xml:space="preserve">Αλλαγή θέματος Διπλωματικής Εργασίας είναι εφικτή με απόφαση της Ε.Δ.Ε. μετά </w:t>
      </w:r>
      <w:r w:rsidR="00FA63C9">
        <w:rPr>
          <w:rFonts w:cstheme="minorHAnsi"/>
        </w:rPr>
        <w:t xml:space="preserve">από αιτιολογημένη εισήγηση του Επιβλέποντα Καθηγητή. </w:t>
      </w:r>
    </w:p>
    <w:p w14:paraId="4F106484" w14:textId="77777777" w:rsidR="00823356" w:rsidRDefault="00823356" w:rsidP="006A6A1A">
      <w:pPr>
        <w:pStyle w:val="ListParagraph"/>
        <w:tabs>
          <w:tab w:val="left" w:pos="284"/>
        </w:tabs>
        <w:spacing w:after="0" w:line="240" w:lineRule="auto"/>
        <w:ind w:left="0"/>
        <w:rPr>
          <w:rFonts w:cstheme="minorHAnsi"/>
        </w:rPr>
      </w:pPr>
    </w:p>
    <w:p w14:paraId="77B8CA10" w14:textId="77777777" w:rsidR="00B85C9F" w:rsidRDefault="00B970C4" w:rsidP="006A6A1A">
      <w:pPr>
        <w:pStyle w:val="ListParagraph"/>
        <w:tabs>
          <w:tab w:val="left" w:pos="284"/>
        </w:tabs>
        <w:spacing w:after="0" w:line="240" w:lineRule="auto"/>
        <w:ind w:left="0"/>
        <w:rPr>
          <w:rFonts w:cstheme="minorHAnsi"/>
        </w:rPr>
      </w:pPr>
      <w:r>
        <w:rPr>
          <w:rFonts w:cstheme="minorHAnsi"/>
        </w:rPr>
        <w:t>7.</w:t>
      </w:r>
      <w:r w:rsidR="00FA63C9">
        <w:rPr>
          <w:rFonts w:cstheme="minorHAnsi"/>
        </w:rPr>
        <w:t>Αντικατάσταση Ε</w:t>
      </w:r>
      <w:r w:rsidR="00B85C9F">
        <w:rPr>
          <w:rFonts w:cstheme="minorHAnsi"/>
        </w:rPr>
        <w:t xml:space="preserve">πιβλέποντα ή μέλους της Τριμελούς Εξεταστικής Επιτροπής είναι δυνατή μετά από απόφαση της Ε.Δ.Ε. </w:t>
      </w:r>
    </w:p>
    <w:p w14:paraId="072CBBE1" w14:textId="77777777" w:rsidR="006A6A1A" w:rsidRDefault="006A6A1A" w:rsidP="006A6A1A">
      <w:pPr>
        <w:pStyle w:val="ListParagraph"/>
        <w:tabs>
          <w:tab w:val="left" w:pos="284"/>
        </w:tabs>
        <w:spacing w:after="0" w:line="240" w:lineRule="auto"/>
        <w:ind w:left="0"/>
        <w:rPr>
          <w:rFonts w:cstheme="minorHAnsi"/>
        </w:rPr>
      </w:pPr>
    </w:p>
    <w:p w14:paraId="5997ECB8" w14:textId="65979BD4" w:rsidR="007B640D" w:rsidRDefault="005D0708" w:rsidP="006A6A1A">
      <w:pPr>
        <w:rPr>
          <w:rFonts w:asciiTheme="minorHAnsi" w:hAnsiTheme="minorHAnsi" w:cstheme="minorHAnsi"/>
          <w:sz w:val="22"/>
          <w:szCs w:val="22"/>
        </w:rPr>
      </w:pPr>
      <w:r>
        <w:rPr>
          <w:rFonts w:asciiTheme="minorHAnsi" w:hAnsiTheme="minorHAnsi" w:cstheme="minorHAnsi"/>
          <w:sz w:val="22"/>
          <w:szCs w:val="22"/>
        </w:rPr>
        <w:t>8</w:t>
      </w:r>
      <w:r w:rsidR="00100F5A">
        <w:rPr>
          <w:rFonts w:asciiTheme="minorHAnsi" w:hAnsiTheme="minorHAnsi" w:cstheme="minorHAnsi"/>
          <w:sz w:val="22"/>
          <w:szCs w:val="22"/>
        </w:rPr>
        <w:t>.</w:t>
      </w:r>
      <w:r w:rsidR="0029482C" w:rsidRPr="0029482C">
        <w:rPr>
          <w:rFonts w:asciiTheme="minorHAnsi" w:hAnsiTheme="minorHAnsi" w:cstheme="minorHAnsi"/>
          <w:sz w:val="22"/>
          <w:szCs w:val="22"/>
        </w:rPr>
        <w:t>Η Διπλωματική Εργασία μπορεί να είναι θεωρητική, εφαρμοσμένη ή πειραματική και να περιέχει αναγνωρίσιμα στοιχεία πρωτοτυπίας και συμβολή στην επιστημονική γνώση. Το κείμενο πρέπει να πληροί τις προδιαγραφές και τη δομή μίας επιστημονικής εργασίας, δηλαδή να περιλαμβάνει περιγραφή του θέματος της εργασίας, περιγραφή των πορισμάτων/αποτελεσμάτων της εργασίας, τη μεθοδολογία, παραδοχές, βιβλιογραφία και άλλα αναγκαία υποστηρικτικά ή επεξηγηματικά στοιχεία (αναγκαία σχήματα, διαγράμματα, φωτογραφίες, εικόνες κ.ο.κ.). Συντάσσεται στην Ελληνική ή Αγγλική γλώσσα, μετά από απόφαση της Ε.Δ.Ε.</w:t>
      </w:r>
    </w:p>
    <w:p w14:paraId="34613C64" w14:textId="77777777" w:rsidR="007B640D" w:rsidRDefault="007B640D" w:rsidP="00190F57">
      <w:pPr>
        <w:rPr>
          <w:rFonts w:asciiTheme="minorHAnsi" w:hAnsiTheme="minorHAnsi" w:cstheme="minorHAnsi"/>
          <w:sz w:val="22"/>
          <w:szCs w:val="22"/>
        </w:rPr>
      </w:pPr>
      <w:r w:rsidRPr="007B640D">
        <w:rPr>
          <w:rFonts w:asciiTheme="minorHAnsi" w:hAnsiTheme="minorHAnsi" w:cstheme="minorHAnsi"/>
          <w:sz w:val="22"/>
          <w:szCs w:val="22"/>
        </w:rPr>
        <w:t xml:space="preserve">Στη Διπλωματική Εργασία πρέπει να αναγνωρίζεται ο ρόλος του Επιβλέποντα και της Εξεταστικής Επιτροπής, με σχετική αναγραφή στο εξώφυλλο και το εσώφυλλο. </w:t>
      </w:r>
      <w:r w:rsidRPr="007B640D">
        <w:rPr>
          <w:rFonts w:asciiTheme="minorHAnsi" w:hAnsiTheme="minorHAnsi" w:cstheme="minorHAnsi"/>
          <w:sz w:val="22"/>
          <w:szCs w:val="22"/>
        </w:rPr>
        <w:lastRenderedPageBreak/>
        <w:t>Επιπροσθέτως, στον πρόλογο πρέπει να αναγράφονται ο Επιβλέπων και η Εξεταστική Επιτροπή, καθώς και η υποδομή ή/και οι δυνατότη</w:t>
      </w:r>
      <w:r>
        <w:rPr>
          <w:rFonts w:asciiTheme="minorHAnsi" w:hAnsiTheme="minorHAnsi" w:cstheme="minorHAnsi"/>
          <w:sz w:val="22"/>
          <w:szCs w:val="22"/>
        </w:rPr>
        <w:t>τες που χρησιμοποιήθηκαν για τη</w:t>
      </w:r>
      <w:r w:rsidRPr="007B640D">
        <w:rPr>
          <w:rFonts w:asciiTheme="minorHAnsi" w:hAnsiTheme="minorHAnsi" w:cstheme="minorHAnsi"/>
          <w:sz w:val="22"/>
          <w:szCs w:val="22"/>
        </w:rPr>
        <w:t xml:space="preserve"> διπλωματική εργασία στο Γεωπονικό Πανεπιστήμιο Αθηνών.</w:t>
      </w:r>
    </w:p>
    <w:p w14:paraId="1156913D" w14:textId="77777777" w:rsidR="003904DD" w:rsidRPr="007B640D" w:rsidRDefault="003904DD" w:rsidP="00190F57">
      <w:pPr>
        <w:rPr>
          <w:rFonts w:asciiTheme="minorHAnsi" w:hAnsiTheme="minorHAnsi" w:cstheme="minorHAnsi"/>
          <w:sz w:val="22"/>
          <w:szCs w:val="22"/>
        </w:rPr>
      </w:pPr>
    </w:p>
    <w:p w14:paraId="410E7A85" w14:textId="714503AF" w:rsidR="004B448B" w:rsidRDefault="005D0708" w:rsidP="00190F57">
      <w:pPr>
        <w:rPr>
          <w:rFonts w:asciiTheme="minorHAnsi" w:hAnsiTheme="minorHAnsi" w:cstheme="minorHAnsi"/>
          <w:sz w:val="22"/>
          <w:szCs w:val="22"/>
        </w:rPr>
      </w:pPr>
      <w:r>
        <w:rPr>
          <w:rFonts w:asciiTheme="minorHAnsi" w:hAnsiTheme="minorHAnsi" w:cstheme="minorHAnsi"/>
          <w:sz w:val="22"/>
          <w:szCs w:val="22"/>
        </w:rPr>
        <w:t>9</w:t>
      </w:r>
      <w:r w:rsidR="00B970C4">
        <w:rPr>
          <w:rFonts w:asciiTheme="minorHAnsi" w:hAnsiTheme="minorHAnsi" w:cstheme="minorHAnsi"/>
          <w:sz w:val="22"/>
          <w:szCs w:val="22"/>
        </w:rPr>
        <w:t>.</w:t>
      </w:r>
      <w:r w:rsidR="004B448B" w:rsidRPr="00EC5F69">
        <w:rPr>
          <w:rFonts w:asciiTheme="minorHAnsi" w:hAnsiTheme="minorHAnsi" w:cstheme="minorHAnsi"/>
          <w:sz w:val="22"/>
          <w:szCs w:val="22"/>
        </w:rPr>
        <w:t>Σε περίπτωση μη ολοκλήρωσης της Διπλωματικής Εργασίας στα παραπάνω χρονικά όρια</w:t>
      </w:r>
      <w:r w:rsidR="00B970C4">
        <w:rPr>
          <w:rFonts w:asciiTheme="minorHAnsi" w:hAnsiTheme="minorHAnsi" w:cstheme="minorHAnsi"/>
          <w:sz w:val="22"/>
          <w:szCs w:val="22"/>
        </w:rPr>
        <w:t xml:space="preserve"> (παρ.5)</w:t>
      </w:r>
      <w:r w:rsidR="004B448B" w:rsidRPr="00EC5F69">
        <w:rPr>
          <w:rFonts w:asciiTheme="minorHAnsi" w:hAnsiTheme="minorHAnsi" w:cstheme="minorHAnsi"/>
          <w:sz w:val="22"/>
          <w:szCs w:val="22"/>
        </w:rPr>
        <w:t xml:space="preserve">, ο φοιτητής διαγράφεται από τα μητρώα του Προγράμματος. Μόνο για εξαιρετικές περιπτώσεις κάθε αίτημα για παράταση του χρονικού ορίου ολοκλήρωσης της Διπλωματικής Εργασίας που υποβάλλεται εγγράφως και αιτιολογημένα από το φοιτητή, με τη σύμφωνη γνώμη του Επιβλέποντα Καθηγητή, εξετάζεται και εγκρίνεται ή απορρίπτεται από την </w:t>
      </w:r>
      <w:r w:rsidR="00FE530E">
        <w:rPr>
          <w:rFonts w:asciiTheme="minorHAnsi" w:hAnsiTheme="minorHAnsi" w:cstheme="minorHAnsi"/>
          <w:sz w:val="22"/>
          <w:szCs w:val="22"/>
        </w:rPr>
        <w:t>Ε.Δ.Ε.,</w:t>
      </w:r>
      <w:r w:rsidR="004B448B" w:rsidRPr="00EC5F69">
        <w:rPr>
          <w:rFonts w:asciiTheme="minorHAnsi" w:hAnsiTheme="minorHAnsi" w:cstheme="minorHAnsi"/>
          <w:sz w:val="22"/>
          <w:szCs w:val="22"/>
        </w:rPr>
        <w:t xml:space="preserve"> η οποία προσδιορίζει και τη νέα προθεσμία κατά περίπτωση</w:t>
      </w:r>
      <w:r w:rsidR="00FE530E">
        <w:rPr>
          <w:rFonts w:asciiTheme="minorHAnsi" w:hAnsiTheme="minorHAnsi" w:cstheme="minorHAnsi"/>
          <w:sz w:val="22"/>
          <w:szCs w:val="22"/>
        </w:rPr>
        <w:t>.</w:t>
      </w:r>
      <w:r w:rsidR="004B448B" w:rsidRPr="00EC5F69">
        <w:rPr>
          <w:rFonts w:asciiTheme="minorHAnsi" w:hAnsiTheme="minorHAnsi" w:cstheme="minorHAnsi"/>
          <w:sz w:val="22"/>
          <w:szCs w:val="22"/>
        </w:rPr>
        <w:t xml:space="preserve"> </w:t>
      </w:r>
    </w:p>
    <w:p w14:paraId="637F2458" w14:textId="77777777" w:rsidR="00B970C4" w:rsidRPr="00EC5F69" w:rsidRDefault="00B970C4" w:rsidP="00190F57">
      <w:pPr>
        <w:rPr>
          <w:rFonts w:asciiTheme="minorHAnsi" w:hAnsiTheme="minorHAnsi" w:cstheme="minorHAnsi"/>
          <w:sz w:val="22"/>
          <w:szCs w:val="22"/>
        </w:rPr>
      </w:pPr>
    </w:p>
    <w:p w14:paraId="1FA2309E" w14:textId="671658C4" w:rsidR="004B448B" w:rsidRPr="00EC5F69" w:rsidRDefault="00B970C4" w:rsidP="00190F57">
      <w:pPr>
        <w:spacing w:after="120"/>
        <w:rPr>
          <w:rFonts w:asciiTheme="minorHAnsi" w:hAnsiTheme="minorHAnsi" w:cstheme="minorHAnsi"/>
          <w:sz w:val="22"/>
          <w:szCs w:val="22"/>
        </w:rPr>
      </w:pPr>
      <w:r>
        <w:rPr>
          <w:rFonts w:asciiTheme="minorHAnsi" w:hAnsiTheme="minorHAnsi" w:cstheme="minorHAnsi"/>
          <w:sz w:val="22"/>
          <w:szCs w:val="22"/>
        </w:rPr>
        <w:t>1</w:t>
      </w:r>
      <w:r w:rsidR="005D0708">
        <w:rPr>
          <w:rFonts w:asciiTheme="minorHAnsi" w:hAnsiTheme="minorHAnsi" w:cstheme="minorHAnsi"/>
          <w:sz w:val="22"/>
          <w:szCs w:val="22"/>
        </w:rPr>
        <w:t>0</w:t>
      </w:r>
      <w:r>
        <w:rPr>
          <w:rFonts w:asciiTheme="minorHAnsi" w:hAnsiTheme="minorHAnsi" w:cstheme="minorHAnsi"/>
          <w:sz w:val="22"/>
          <w:szCs w:val="22"/>
        </w:rPr>
        <w:t>.</w:t>
      </w:r>
      <w:r w:rsidR="004B448B" w:rsidRPr="00EC5F69">
        <w:rPr>
          <w:rFonts w:asciiTheme="minorHAnsi" w:hAnsiTheme="minorHAnsi" w:cstheme="minorHAnsi"/>
          <w:sz w:val="22"/>
          <w:szCs w:val="22"/>
        </w:rPr>
        <w:t>Η Διπλωματική Εργασία αναπτύσσεται και υποστηρίζεται από το φοιτητή σε ανοικτό ακροατήριο. Πριν τον ορισμό της ημερομηνίας για την παρουσίαση της εργασίας ο επιβλέπων εξασφαλίζει την σύμφωνη γνώμη του συνόλου της Ε</w:t>
      </w:r>
      <w:r w:rsidR="00200F37">
        <w:rPr>
          <w:rFonts w:asciiTheme="minorHAnsi" w:hAnsiTheme="minorHAnsi" w:cstheme="minorHAnsi"/>
          <w:sz w:val="22"/>
          <w:szCs w:val="22"/>
        </w:rPr>
        <w:t xml:space="preserve">ξεταστικής </w:t>
      </w:r>
      <w:r w:rsidR="004B448B" w:rsidRPr="00EC5F69">
        <w:rPr>
          <w:rFonts w:asciiTheme="minorHAnsi" w:hAnsiTheme="minorHAnsi" w:cstheme="minorHAnsi"/>
          <w:sz w:val="22"/>
          <w:szCs w:val="22"/>
        </w:rPr>
        <w:t>Ε</w:t>
      </w:r>
      <w:r w:rsidR="00200F37">
        <w:rPr>
          <w:rFonts w:asciiTheme="minorHAnsi" w:hAnsiTheme="minorHAnsi" w:cstheme="minorHAnsi"/>
          <w:sz w:val="22"/>
          <w:szCs w:val="22"/>
        </w:rPr>
        <w:t>πιτροπής</w:t>
      </w:r>
      <w:r w:rsidR="004B448B" w:rsidRPr="00EC5F69">
        <w:rPr>
          <w:rFonts w:asciiTheme="minorHAnsi" w:hAnsiTheme="minorHAnsi" w:cstheme="minorHAnsi"/>
          <w:sz w:val="22"/>
          <w:szCs w:val="22"/>
        </w:rPr>
        <w:t xml:space="preserve"> για το κατά πόσο ο φοιτητής είναι έτοιμος να παρουσιάσει την εργασία του. Η βαθμολόγηση της Διπλωματικής  Εργασίας γίνεται με την κλίμακα 0-10. Επιτυχής θεωρείται η βαθμολόγηση με βαθμό ίσο ή μεγαλύτερο του 6,5. Η </w:t>
      </w:r>
      <w:r w:rsidR="00200F37">
        <w:rPr>
          <w:rFonts w:asciiTheme="minorHAnsi" w:hAnsiTheme="minorHAnsi" w:cstheme="minorHAnsi"/>
          <w:sz w:val="22"/>
          <w:szCs w:val="22"/>
        </w:rPr>
        <w:t>αξιολόγηση</w:t>
      </w:r>
      <w:r w:rsidR="004B448B" w:rsidRPr="00EC5F69">
        <w:rPr>
          <w:rFonts w:asciiTheme="minorHAnsi" w:hAnsiTheme="minorHAnsi" w:cstheme="minorHAnsi"/>
          <w:sz w:val="22"/>
          <w:szCs w:val="22"/>
        </w:rPr>
        <w:t xml:space="preserve"> της Διπλωματικής Εργασίας γίνεται με βάση το περιεχόμενο της εργασίας, τις γνώσεις του φοιτητή και τον τρόπο παρουσίασης του αντικειμένου. </w:t>
      </w:r>
      <w:r w:rsidR="00E26F5E">
        <w:rPr>
          <w:rFonts w:asciiTheme="minorHAnsi" w:hAnsiTheme="minorHAnsi" w:cstheme="minorHAnsi"/>
          <w:sz w:val="22"/>
          <w:szCs w:val="22"/>
        </w:rPr>
        <w:t>Κατά την παρουσίαση/υποστήριξη της Διπλωματικής Εργασίας, η Εξεταστική Επιτροπή συντάσσει και υπογράφει Πρακτικό Δημόσιας Παρουσίασης της εργασίας, στο οποίο αναγράφονται τυχόν παρατηρήσεις ή σχόλια, καθώς και ο τελικός βαθμός.</w:t>
      </w:r>
    </w:p>
    <w:p w14:paraId="2C2FDF69" w14:textId="594697A9" w:rsidR="004B448B" w:rsidRDefault="00B970C4" w:rsidP="00190F57">
      <w:pPr>
        <w:spacing w:after="120"/>
        <w:rPr>
          <w:rFonts w:asciiTheme="minorHAnsi" w:hAnsiTheme="minorHAnsi" w:cstheme="minorHAnsi"/>
          <w:sz w:val="22"/>
          <w:szCs w:val="22"/>
        </w:rPr>
      </w:pPr>
      <w:r>
        <w:rPr>
          <w:rFonts w:asciiTheme="minorHAnsi" w:hAnsiTheme="minorHAnsi" w:cstheme="minorHAnsi"/>
          <w:sz w:val="22"/>
          <w:szCs w:val="22"/>
        </w:rPr>
        <w:t>1</w:t>
      </w:r>
      <w:r w:rsidR="005D0708">
        <w:rPr>
          <w:rFonts w:asciiTheme="minorHAnsi" w:hAnsiTheme="minorHAnsi" w:cstheme="minorHAnsi"/>
          <w:sz w:val="22"/>
          <w:szCs w:val="22"/>
        </w:rPr>
        <w:t>1</w:t>
      </w:r>
      <w:r>
        <w:rPr>
          <w:rFonts w:asciiTheme="minorHAnsi" w:hAnsiTheme="minorHAnsi" w:cstheme="minorHAnsi"/>
          <w:sz w:val="22"/>
          <w:szCs w:val="22"/>
        </w:rPr>
        <w:t>.</w:t>
      </w:r>
      <w:r w:rsidR="004B448B" w:rsidRPr="00EC5F69">
        <w:rPr>
          <w:rFonts w:asciiTheme="minorHAnsi" w:hAnsiTheme="minorHAnsi" w:cstheme="minorHAnsi"/>
          <w:sz w:val="22"/>
          <w:szCs w:val="22"/>
        </w:rPr>
        <w:t xml:space="preserve">Σε περίπτωση </w:t>
      </w:r>
      <w:r w:rsidR="00A84F56">
        <w:rPr>
          <w:rFonts w:asciiTheme="minorHAnsi" w:hAnsiTheme="minorHAnsi" w:cstheme="minorHAnsi"/>
          <w:sz w:val="22"/>
          <w:szCs w:val="22"/>
        </w:rPr>
        <w:t>αρνητικής κρίσης</w:t>
      </w:r>
      <w:r w:rsidR="004B448B" w:rsidRPr="00EC5F69">
        <w:rPr>
          <w:rFonts w:asciiTheme="minorHAnsi" w:hAnsiTheme="minorHAnsi" w:cstheme="minorHAnsi"/>
          <w:sz w:val="22"/>
          <w:szCs w:val="22"/>
        </w:rPr>
        <w:t>, ο φοιτητής δικαιούται να επανεξεταστεί μία ακόμα φορά, εντός τριμήνου από την προηγούμενη εξέταση. Σε περίπτωση δεύτερης αποτυχίας, ο φοιτητής διαγράφεται από το Πρόγραμμα με απόφαση της Σ.Ε.</w:t>
      </w:r>
    </w:p>
    <w:p w14:paraId="439A99F5" w14:textId="77777777" w:rsidR="00B970C4" w:rsidRDefault="00C47AFE" w:rsidP="00190F57">
      <w:pPr>
        <w:jc w:val="center"/>
        <w:rPr>
          <w:rFonts w:asciiTheme="minorHAnsi" w:hAnsiTheme="minorHAnsi" w:cstheme="minorHAnsi"/>
          <w:sz w:val="22"/>
          <w:szCs w:val="22"/>
        </w:rPr>
      </w:pPr>
      <w:r>
        <w:rPr>
          <w:rFonts w:ascii="Calibri" w:hAnsi="Calibri" w:cs="Calibri"/>
          <w:b/>
          <w:sz w:val="22"/>
          <w:szCs w:val="22"/>
        </w:rPr>
        <w:br/>
      </w:r>
    </w:p>
    <w:p w14:paraId="1D112B8A" w14:textId="77777777" w:rsidR="00C47AFE" w:rsidRPr="003C20B2" w:rsidRDefault="00C47AFE" w:rsidP="00190F57">
      <w:pPr>
        <w:jc w:val="center"/>
        <w:rPr>
          <w:rFonts w:asciiTheme="minorHAnsi" w:hAnsiTheme="minorHAnsi" w:cstheme="minorHAnsi"/>
          <w:sz w:val="22"/>
          <w:szCs w:val="22"/>
        </w:rPr>
      </w:pPr>
      <w:r w:rsidRPr="003C20B2">
        <w:rPr>
          <w:rFonts w:asciiTheme="minorHAnsi" w:hAnsiTheme="minorHAnsi" w:cstheme="minorHAnsi"/>
          <w:sz w:val="22"/>
          <w:szCs w:val="22"/>
        </w:rPr>
        <w:t xml:space="preserve">Άρθρο </w:t>
      </w:r>
      <w:r w:rsidR="002D0EFA" w:rsidRPr="003C20B2">
        <w:rPr>
          <w:rFonts w:asciiTheme="minorHAnsi" w:hAnsiTheme="minorHAnsi" w:cstheme="minorHAnsi"/>
          <w:sz w:val="22"/>
          <w:szCs w:val="22"/>
        </w:rPr>
        <w:t>1</w:t>
      </w:r>
      <w:r w:rsidR="001C1AFD" w:rsidRPr="003C20B2">
        <w:rPr>
          <w:rFonts w:asciiTheme="minorHAnsi" w:hAnsiTheme="minorHAnsi" w:cstheme="minorHAnsi"/>
          <w:sz w:val="22"/>
          <w:szCs w:val="22"/>
        </w:rPr>
        <w:t>5</w:t>
      </w:r>
    </w:p>
    <w:p w14:paraId="36C01750" w14:textId="77777777" w:rsidR="002D0EFA" w:rsidRDefault="00C16641" w:rsidP="00190F57">
      <w:pPr>
        <w:jc w:val="center"/>
        <w:rPr>
          <w:rFonts w:asciiTheme="minorHAnsi" w:hAnsiTheme="minorHAnsi" w:cstheme="minorHAnsi"/>
          <w:sz w:val="22"/>
          <w:szCs w:val="22"/>
        </w:rPr>
      </w:pPr>
      <w:r w:rsidRPr="003C20B2">
        <w:rPr>
          <w:rFonts w:asciiTheme="minorHAnsi" w:hAnsiTheme="minorHAnsi" w:cstheme="minorHAnsi"/>
          <w:sz w:val="22"/>
          <w:szCs w:val="22"/>
        </w:rPr>
        <w:t xml:space="preserve">Λογοκλοπή - </w:t>
      </w:r>
      <w:r w:rsidR="002D0EFA" w:rsidRPr="003C20B2">
        <w:rPr>
          <w:rFonts w:asciiTheme="minorHAnsi" w:hAnsiTheme="minorHAnsi" w:cstheme="minorHAnsi"/>
          <w:sz w:val="22"/>
          <w:szCs w:val="22"/>
        </w:rPr>
        <w:t xml:space="preserve">Δικαιώματα πνευματικής ιδιοκτησίας </w:t>
      </w:r>
      <w:r w:rsidR="005202E2" w:rsidRPr="003C20B2">
        <w:rPr>
          <w:rFonts w:asciiTheme="minorHAnsi" w:hAnsiTheme="minorHAnsi" w:cstheme="minorHAnsi"/>
          <w:sz w:val="22"/>
          <w:szCs w:val="22"/>
        </w:rPr>
        <w:t>Διπλωματικών Ε</w:t>
      </w:r>
      <w:r w:rsidR="002D0EFA" w:rsidRPr="003C20B2">
        <w:rPr>
          <w:rFonts w:asciiTheme="minorHAnsi" w:hAnsiTheme="minorHAnsi" w:cstheme="minorHAnsi"/>
          <w:sz w:val="22"/>
          <w:szCs w:val="22"/>
        </w:rPr>
        <w:t>ργασιών</w:t>
      </w:r>
      <w:r w:rsidR="007A0EA2" w:rsidRPr="003C20B2">
        <w:rPr>
          <w:rFonts w:asciiTheme="minorHAnsi" w:hAnsiTheme="minorHAnsi" w:cstheme="minorHAnsi"/>
          <w:sz w:val="22"/>
          <w:szCs w:val="22"/>
        </w:rPr>
        <w:t xml:space="preserve"> </w:t>
      </w:r>
    </w:p>
    <w:p w14:paraId="024B2B29" w14:textId="77777777" w:rsidR="00190F57" w:rsidRPr="003C20B2" w:rsidRDefault="00190F57" w:rsidP="00190F57">
      <w:pPr>
        <w:jc w:val="center"/>
        <w:rPr>
          <w:rFonts w:asciiTheme="minorHAnsi" w:hAnsiTheme="minorHAnsi" w:cstheme="minorHAnsi"/>
          <w:sz w:val="22"/>
          <w:szCs w:val="22"/>
        </w:rPr>
      </w:pPr>
    </w:p>
    <w:p w14:paraId="18C3883B" w14:textId="77777777" w:rsidR="003C20B2" w:rsidRPr="003C20B2" w:rsidRDefault="00B94752" w:rsidP="00190F57">
      <w:pPr>
        <w:ind w:right="-35"/>
        <w:rPr>
          <w:rFonts w:asciiTheme="minorHAnsi" w:hAnsiTheme="minorHAnsi" w:cstheme="minorHAnsi"/>
          <w:sz w:val="22"/>
          <w:szCs w:val="22"/>
        </w:rPr>
      </w:pPr>
      <w:r>
        <w:rPr>
          <w:rFonts w:asciiTheme="minorHAnsi" w:hAnsiTheme="minorHAnsi" w:cstheme="minorHAnsi"/>
          <w:sz w:val="22"/>
          <w:szCs w:val="22"/>
        </w:rPr>
        <w:t xml:space="preserve">1. </w:t>
      </w:r>
      <w:r w:rsidR="003C20B2" w:rsidRPr="003C20B2">
        <w:rPr>
          <w:rFonts w:asciiTheme="minorHAnsi" w:hAnsiTheme="minorHAnsi" w:cstheme="minorHAnsi"/>
          <w:sz w:val="22"/>
          <w:szCs w:val="22"/>
        </w:rPr>
        <w:t>Λογοκλοπή</w:t>
      </w:r>
    </w:p>
    <w:p w14:paraId="204E0C17" w14:textId="77777777" w:rsidR="009D6CD1" w:rsidRPr="003C20B2" w:rsidRDefault="00B94752" w:rsidP="00190F57">
      <w:pPr>
        <w:ind w:right="-35"/>
        <w:rPr>
          <w:rFonts w:asciiTheme="minorHAnsi" w:eastAsia="Myriad Pro" w:hAnsiTheme="minorHAnsi" w:cstheme="minorHAnsi"/>
          <w:sz w:val="22"/>
          <w:szCs w:val="22"/>
        </w:rPr>
      </w:pPr>
      <w:r>
        <w:rPr>
          <w:rFonts w:asciiTheme="minorHAnsi" w:hAnsiTheme="minorHAnsi" w:cstheme="minorHAnsi"/>
          <w:sz w:val="22"/>
          <w:szCs w:val="22"/>
        </w:rPr>
        <w:t xml:space="preserve">α) </w:t>
      </w:r>
      <w:r w:rsidR="009D6CD1" w:rsidRPr="003C20B2">
        <w:rPr>
          <w:rFonts w:asciiTheme="minorHAnsi" w:hAnsiTheme="minorHAnsi" w:cstheme="minorHAnsi"/>
          <w:sz w:val="22"/>
          <w:szCs w:val="22"/>
        </w:rPr>
        <w:t xml:space="preserve">Οι φοιτητές οφείλουν να γνωρίζουν ότι η αντιγραφή/λογοκλοπή </w:t>
      </w:r>
      <w:r w:rsidR="009D6CD1" w:rsidRPr="003C20B2">
        <w:rPr>
          <w:rFonts w:asciiTheme="minorHAnsi" w:eastAsia="Myriad Pro" w:hAnsiTheme="minorHAnsi" w:cstheme="minorHAnsi"/>
          <w:sz w:val="22"/>
          <w:szCs w:val="22"/>
        </w:rPr>
        <w:t>θεωρεί</w:t>
      </w:r>
      <w:r w:rsidR="009D6CD1" w:rsidRPr="003C20B2">
        <w:rPr>
          <w:rFonts w:asciiTheme="minorHAnsi" w:eastAsia="Myriad Pro" w:hAnsiTheme="minorHAnsi" w:cstheme="minorHAnsi"/>
          <w:spacing w:val="-2"/>
          <w:sz w:val="22"/>
          <w:szCs w:val="22"/>
        </w:rPr>
        <w:t>τ</w:t>
      </w:r>
      <w:r w:rsidR="009D6CD1" w:rsidRPr="003C20B2">
        <w:rPr>
          <w:rFonts w:asciiTheme="minorHAnsi" w:eastAsia="Myriad Pro" w:hAnsiTheme="minorHAnsi" w:cstheme="minorHAnsi"/>
          <w:sz w:val="22"/>
          <w:szCs w:val="22"/>
        </w:rPr>
        <w:t>αι</w:t>
      </w:r>
      <w:r w:rsidR="009D6CD1" w:rsidRPr="003C20B2">
        <w:rPr>
          <w:rFonts w:asciiTheme="minorHAnsi" w:eastAsia="Myriad Pro" w:hAnsiTheme="minorHAnsi" w:cstheme="minorHAnsi"/>
          <w:spacing w:val="14"/>
          <w:sz w:val="22"/>
          <w:szCs w:val="22"/>
        </w:rPr>
        <w:t xml:space="preserve"> </w:t>
      </w:r>
      <w:r w:rsidR="009D6CD1" w:rsidRPr="003C20B2">
        <w:rPr>
          <w:rFonts w:asciiTheme="minorHAnsi" w:eastAsia="Myriad Pro" w:hAnsiTheme="minorHAnsi" w:cstheme="minorHAnsi"/>
          <w:sz w:val="22"/>
          <w:szCs w:val="22"/>
        </w:rPr>
        <w:t>σοβ</w:t>
      </w:r>
      <w:r w:rsidR="009D6CD1" w:rsidRPr="003C20B2">
        <w:rPr>
          <w:rFonts w:asciiTheme="minorHAnsi" w:eastAsia="Myriad Pro" w:hAnsiTheme="minorHAnsi" w:cstheme="minorHAnsi"/>
          <w:spacing w:val="-1"/>
          <w:sz w:val="22"/>
          <w:szCs w:val="22"/>
        </w:rPr>
        <w:t>α</w:t>
      </w:r>
      <w:r w:rsidR="009D6CD1" w:rsidRPr="003C20B2">
        <w:rPr>
          <w:rFonts w:asciiTheme="minorHAnsi" w:eastAsia="Myriad Pro" w:hAnsiTheme="minorHAnsi" w:cstheme="minorHAnsi"/>
          <w:sz w:val="22"/>
          <w:szCs w:val="22"/>
        </w:rPr>
        <w:t>ρό</w:t>
      </w:r>
      <w:r w:rsidR="009D6CD1" w:rsidRPr="003C20B2">
        <w:rPr>
          <w:rFonts w:asciiTheme="minorHAnsi" w:eastAsia="Myriad Pro" w:hAnsiTheme="minorHAnsi" w:cstheme="minorHAnsi"/>
          <w:spacing w:val="11"/>
          <w:sz w:val="22"/>
          <w:szCs w:val="22"/>
        </w:rPr>
        <w:t xml:space="preserve"> </w:t>
      </w:r>
      <w:r w:rsidR="009D6CD1" w:rsidRPr="003C20B2">
        <w:rPr>
          <w:rFonts w:asciiTheme="minorHAnsi" w:eastAsia="Myriad Pro" w:hAnsiTheme="minorHAnsi" w:cstheme="minorHAnsi"/>
          <w:sz w:val="22"/>
          <w:szCs w:val="22"/>
        </w:rPr>
        <w:t>α</w:t>
      </w:r>
      <w:r w:rsidR="009D6CD1" w:rsidRPr="003C20B2">
        <w:rPr>
          <w:rFonts w:asciiTheme="minorHAnsi" w:eastAsia="Myriad Pro" w:hAnsiTheme="minorHAnsi" w:cstheme="minorHAnsi"/>
          <w:spacing w:val="-3"/>
          <w:sz w:val="22"/>
          <w:szCs w:val="22"/>
        </w:rPr>
        <w:t>κ</w:t>
      </w:r>
      <w:r w:rsidR="009D6CD1" w:rsidRPr="003C20B2">
        <w:rPr>
          <w:rFonts w:asciiTheme="minorHAnsi" w:eastAsia="Myriad Pro" w:hAnsiTheme="minorHAnsi" w:cstheme="minorHAnsi"/>
          <w:sz w:val="22"/>
          <w:szCs w:val="22"/>
        </w:rPr>
        <w:t>αδημαϊ</w:t>
      </w:r>
      <w:r w:rsidR="009D6CD1" w:rsidRPr="003C20B2">
        <w:rPr>
          <w:rFonts w:asciiTheme="minorHAnsi" w:eastAsia="Myriad Pro" w:hAnsiTheme="minorHAnsi" w:cstheme="minorHAnsi"/>
          <w:spacing w:val="-3"/>
          <w:sz w:val="22"/>
          <w:szCs w:val="22"/>
        </w:rPr>
        <w:t>κ</w:t>
      </w:r>
      <w:r w:rsidR="009D6CD1" w:rsidRPr="003C20B2">
        <w:rPr>
          <w:rFonts w:asciiTheme="minorHAnsi" w:eastAsia="Myriad Pro" w:hAnsiTheme="minorHAnsi" w:cstheme="minorHAnsi"/>
          <w:sz w:val="22"/>
          <w:szCs w:val="22"/>
        </w:rPr>
        <w:t>ό</w:t>
      </w:r>
      <w:r w:rsidR="009D6CD1" w:rsidRPr="003C20B2">
        <w:rPr>
          <w:rFonts w:asciiTheme="minorHAnsi" w:eastAsia="Myriad Pro" w:hAnsiTheme="minorHAnsi" w:cstheme="minorHAnsi"/>
          <w:spacing w:val="18"/>
          <w:sz w:val="22"/>
          <w:szCs w:val="22"/>
        </w:rPr>
        <w:t xml:space="preserve"> </w:t>
      </w:r>
      <w:r w:rsidR="009D6CD1" w:rsidRPr="003C20B2">
        <w:rPr>
          <w:rFonts w:asciiTheme="minorHAnsi" w:eastAsia="Myriad Pro" w:hAnsiTheme="minorHAnsi" w:cstheme="minorHAnsi"/>
          <w:w w:val="102"/>
          <w:sz w:val="22"/>
          <w:szCs w:val="22"/>
        </w:rPr>
        <w:t>π</w:t>
      </w:r>
      <w:r w:rsidR="009D6CD1" w:rsidRPr="003C20B2">
        <w:rPr>
          <w:rFonts w:asciiTheme="minorHAnsi" w:eastAsia="Myriad Pro" w:hAnsiTheme="minorHAnsi" w:cstheme="minorHAnsi"/>
          <w:spacing w:val="-1"/>
          <w:w w:val="102"/>
          <w:sz w:val="22"/>
          <w:szCs w:val="22"/>
        </w:rPr>
        <w:t>α</w:t>
      </w:r>
      <w:r w:rsidR="009D6CD1" w:rsidRPr="003C20B2">
        <w:rPr>
          <w:rFonts w:asciiTheme="minorHAnsi" w:eastAsia="Myriad Pro" w:hAnsiTheme="minorHAnsi" w:cstheme="minorHAnsi"/>
          <w:w w:val="102"/>
          <w:sz w:val="22"/>
          <w:szCs w:val="22"/>
        </w:rPr>
        <w:t>ρά</w:t>
      </w:r>
      <w:r w:rsidR="009D6CD1" w:rsidRPr="003C20B2">
        <w:rPr>
          <w:rFonts w:asciiTheme="minorHAnsi" w:eastAsia="Myriad Pro" w:hAnsiTheme="minorHAnsi" w:cstheme="minorHAnsi"/>
          <w:spacing w:val="2"/>
          <w:sz w:val="22"/>
          <w:szCs w:val="22"/>
        </w:rPr>
        <w:t>π</w:t>
      </w:r>
      <w:r w:rsidR="009D6CD1" w:rsidRPr="003C20B2">
        <w:rPr>
          <w:rFonts w:asciiTheme="minorHAnsi" w:eastAsia="Myriad Pro" w:hAnsiTheme="minorHAnsi" w:cstheme="minorHAnsi"/>
          <w:sz w:val="22"/>
          <w:szCs w:val="22"/>
        </w:rPr>
        <w:t>τωμα.</w:t>
      </w:r>
      <w:r w:rsidR="009D6CD1" w:rsidRPr="003C20B2">
        <w:rPr>
          <w:rFonts w:asciiTheme="minorHAnsi" w:eastAsia="Myriad Pro" w:hAnsiTheme="minorHAnsi" w:cstheme="minorHAnsi"/>
          <w:spacing w:val="31"/>
          <w:sz w:val="22"/>
          <w:szCs w:val="22"/>
        </w:rPr>
        <w:t xml:space="preserve"> </w:t>
      </w:r>
      <w:r w:rsidR="009D6CD1" w:rsidRPr="003C20B2">
        <w:rPr>
          <w:rFonts w:asciiTheme="minorHAnsi" w:eastAsia="Myriad Pro" w:hAnsiTheme="minorHAnsi" w:cstheme="minorHAnsi"/>
          <w:sz w:val="22"/>
          <w:szCs w:val="22"/>
        </w:rPr>
        <w:t>Λ</w:t>
      </w:r>
      <w:r w:rsidR="009D6CD1" w:rsidRPr="003C20B2">
        <w:rPr>
          <w:rFonts w:asciiTheme="minorHAnsi" w:eastAsia="Myriad Pro" w:hAnsiTheme="minorHAnsi" w:cstheme="minorHAnsi"/>
          <w:spacing w:val="-2"/>
          <w:sz w:val="22"/>
          <w:szCs w:val="22"/>
        </w:rPr>
        <w:t>ο</w:t>
      </w:r>
      <w:r w:rsidR="009D6CD1" w:rsidRPr="003C20B2">
        <w:rPr>
          <w:rFonts w:asciiTheme="minorHAnsi" w:eastAsia="Myriad Pro" w:hAnsiTheme="minorHAnsi" w:cstheme="minorHAnsi"/>
          <w:sz w:val="22"/>
          <w:szCs w:val="22"/>
        </w:rPr>
        <w:t>γοκ</w:t>
      </w:r>
      <w:r w:rsidR="009D6CD1" w:rsidRPr="003C20B2">
        <w:rPr>
          <w:rFonts w:asciiTheme="minorHAnsi" w:eastAsia="Myriad Pro" w:hAnsiTheme="minorHAnsi" w:cstheme="minorHAnsi"/>
          <w:spacing w:val="-1"/>
          <w:sz w:val="22"/>
          <w:szCs w:val="22"/>
        </w:rPr>
        <w:t>λ</w:t>
      </w:r>
      <w:r w:rsidR="009D6CD1" w:rsidRPr="003C20B2">
        <w:rPr>
          <w:rFonts w:asciiTheme="minorHAnsi" w:eastAsia="Myriad Pro" w:hAnsiTheme="minorHAnsi" w:cstheme="minorHAnsi"/>
          <w:sz w:val="22"/>
          <w:szCs w:val="22"/>
        </w:rPr>
        <w:t>οπή  θεωρεί</w:t>
      </w:r>
      <w:r w:rsidR="009D6CD1" w:rsidRPr="003C20B2">
        <w:rPr>
          <w:rFonts w:asciiTheme="minorHAnsi" w:eastAsia="Myriad Pro" w:hAnsiTheme="minorHAnsi" w:cstheme="minorHAnsi"/>
          <w:spacing w:val="-2"/>
          <w:sz w:val="22"/>
          <w:szCs w:val="22"/>
        </w:rPr>
        <w:t>τ</w:t>
      </w:r>
      <w:r w:rsidR="009D6CD1" w:rsidRPr="003C20B2">
        <w:rPr>
          <w:rFonts w:asciiTheme="minorHAnsi" w:eastAsia="Myriad Pro" w:hAnsiTheme="minorHAnsi" w:cstheme="minorHAnsi"/>
          <w:sz w:val="22"/>
          <w:szCs w:val="22"/>
        </w:rPr>
        <w:t>αι</w:t>
      </w:r>
      <w:r w:rsidR="009D6CD1" w:rsidRPr="003C20B2">
        <w:rPr>
          <w:rFonts w:asciiTheme="minorHAnsi" w:eastAsia="Myriad Pro" w:hAnsiTheme="minorHAnsi" w:cstheme="minorHAnsi"/>
          <w:spacing w:val="38"/>
          <w:sz w:val="22"/>
          <w:szCs w:val="22"/>
        </w:rPr>
        <w:t xml:space="preserve"> </w:t>
      </w:r>
      <w:r w:rsidR="009D6CD1" w:rsidRPr="003C20B2">
        <w:rPr>
          <w:rFonts w:asciiTheme="minorHAnsi" w:eastAsia="Myriad Pro" w:hAnsiTheme="minorHAnsi" w:cstheme="minorHAnsi"/>
          <w:sz w:val="22"/>
          <w:szCs w:val="22"/>
        </w:rPr>
        <w:t>η</w:t>
      </w:r>
      <w:r w:rsidR="009D6CD1" w:rsidRPr="003C20B2">
        <w:rPr>
          <w:rFonts w:asciiTheme="minorHAnsi" w:eastAsia="Myriad Pro" w:hAnsiTheme="minorHAnsi" w:cstheme="minorHAnsi"/>
          <w:spacing w:val="17"/>
          <w:sz w:val="22"/>
          <w:szCs w:val="22"/>
        </w:rPr>
        <w:t xml:space="preserve"> </w:t>
      </w:r>
      <w:r w:rsidR="009D6CD1" w:rsidRPr="003C20B2">
        <w:rPr>
          <w:rFonts w:asciiTheme="minorHAnsi" w:eastAsia="Myriad Pro" w:hAnsiTheme="minorHAnsi" w:cstheme="minorHAnsi"/>
          <w:sz w:val="22"/>
          <w:szCs w:val="22"/>
        </w:rPr>
        <w:t>α</w:t>
      </w:r>
      <w:r w:rsidR="009D6CD1" w:rsidRPr="003C20B2">
        <w:rPr>
          <w:rFonts w:asciiTheme="minorHAnsi" w:eastAsia="Myriad Pro" w:hAnsiTheme="minorHAnsi" w:cstheme="minorHAnsi"/>
          <w:spacing w:val="4"/>
          <w:sz w:val="22"/>
          <w:szCs w:val="22"/>
        </w:rPr>
        <w:t>ν</w:t>
      </w:r>
      <w:r w:rsidR="009D6CD1" w:rsidRPr="003C20B2">
        <w:rPr>
          <w:rFonts w:asciiTheme="minorHAnsi" w:eastAsia="Myriad Pro" w:hAnsiTheme="minorHAnsi" w:cstheme="minorHAnsi"/>
          <w:sz w:val="22"/>
          <w:szCs w:val="22"/>
        </w:rPr>
        <w:t>τι</w:t>
      </w:r>
      <w:r w:rsidR="009D6CD1" w:rsidRPr="003C20B2">
        <w:rPr>
          <w:rFonts w:asciiTheme="minorHAnsi" w:eastAsia="Myriad Pro" w:hAnsiTheme="minorHAnsi" w:cstheme="minorHAnsi"/>
          <w:spacing w:val="-5"/>
          <w:sz w:val="22"/>
          <w:szCs w:val="22"/>
        </w:rPr>
        <w:t>γ</w:t>
      </w:r>
      <w:r w:rsidR="009D6CD1" w:rsidRPr="003C20B2">
        <w:rPr>
          <w:rFonts w:asciiTheme="minorHAnsi" w:eastAsia="Myriad Pro" w:hAnsiTheme="minorHAnsi" w:cstheme="minorHAnsi"/>
          <w:sz w:val="22"/>
          <w:szCs w:val="22"/>
        </w:rPr>
        <w:t>ραφή</w:t>
      </w:r>
      <w:r w:rsidR="009D6CD1" w:rsidRPr="003C20B2">
        <w:rPr>
          <w:rFonts w:asciiTheme="minorHAnsi" w:eastAsia="Myriad Pro" w:hAnsiTheme="minorHAnsi" w:cstheme="minorHAnsi"/>
          <w:spacing w:val="40"/>
          <w:sz w:val="22"/>
          <w:szCs w:val="22"/>
        </w:rPr>
        <w:t xml:space="preserve"> </w:t>
      </w:r>
      <w:r w:rsidR="009D6CD1" w:rsidRPr="003C20B2">
        <w:rPr>
          <w:rFonts w:asciiTheme="minorHAnsi" w:eastAsia="Myriad Pro" w:hAnsiTheme="minorHAnsi" w:cstheme="minorHAnsi"/>
          <w:w w:val="103"/>
          <w:sz w:val="22"/>
          <w:szCs w:val="22"/>
        </w:rPr>
        <w:t>ε</w:t>
      </w:r>
      <w:r w:rsidR="009D6CD1" w:rsidRPr="003C20B2">
        <w:rPr>
          <w:rFonts w:asciiTheme="minorHAnsi" w:eastAsia="Myriad Pro" w:hAnsiTheme="minorHAnsi" w:cstheme="minorHAnsi"/>
          <w:spacing w:val="-2"/>
          <w:w w:val="103"/>
          <w:sz w:val="22"/>
          <w:szCs w:val="22"/>
        </w:rPr>
        <w:t>ρ</w:t>
      </w:r>
      <w:r w:rsidR="009D6CD1" w:rsidRPr="003C20B2">
        <w:rPr>
          <w:rFonts w:asciiTheme="minorHAnsi" w:eastAsia="Myriad Pro" w:hAnsiTheme="minorHAnsi" w:cstheme="minorHAnsi"/>
          <w:w w:val="103"/>
          <w:sz w:val="22"/>
          <w:szCs w:val="22"/>
        </w:rPr>
        <w:t xml:space="preserve">γασίας </w:t>
      </w:r>
      <w:r w:rsidR="009D6CD1" w:rsidRPr="003C20B2">
        <w:rPr>
          <w:rFonts w:asciiTheme="minorHAnsi" w:eastAsia="Myriad Pro" w:hAnsiTheme="minorHAnsi" w:cstheme="minorHAnsi"/>
          <w:spacing w:val="-3"/>
          <w:sz w:val="22"/>
          <w:szCs w:val="22"/>
        </w:rPr>
        <w:t>κ</w:t>
      </w:r>
      <w:r w:rsidR="009D6CD1" w:rsidRPr="003C20B2">
        <w:rPr>
          <w:rFonts w:asciiTheme="minorHAnsi" w:eastAsia="Myriad Pro" w:hAnsiTheme="minorHAnsi" w:cstheme="minorHAnsi"/>
          <w:spacing w:val="2"/>
          <w:sz w:val="22"/>
          <w:szCs w:val="22"/>
        </w:rPr>
        <w:t>ά</w:t>
      </w:r>
      <w:r w:rsidR="009D6CD1" w:rsidRPr="003C20B2">
        <w:rPr>
          <w:rFonts w:asciiTheme="minorHAnsi" w:eastAsia="Myriad Pro" w:hAnsiTheme="minorHAnsi" w:cstheme="minorHAnsi"/>
          <w:sz w:val="22"/>
          <w:szCs w:val="22"/>
        </w:rPr>
        <w:t xml:space="preserve">ποιου </w:t>
      </w:r>
      <w:r w:rsidR="009D6CD1" w:rsidRPr="003C20B2">
        <w:rPr>
          <w:rFonts w:asciiTheme="minorHAnsi" w:eastAsia="Myriad Pro" w:hAnsiTheme="minorHAnsi" w:cstheme="minorHAnsi"/>
          <w:spacing w:val="2"/>
          <w:sz w:val="22"/>
          <w:szCs w:val="22"/>
        </w:rPr>
        <w:t>ά</w:t>
      </w:r>
      <w:r w:rsidR="009D6CD1" w:rsidRPr="003C20B2">
        <w:rPr>
          <w:rFonts w:asciiTheme="minorHAnsi" w:eastAsia="Myriad Pro" w:hAnsiTheme="minorHAnsi" w:cstheme="minorHAnsi"/>
          <w:sz w:val="22"/>
          <w:szCs w:val="22"/>
        </w:rPr>
        <w:t>λ</w:t>
      </w:r>
      <w:r w:rsidR="009D6CD1" w:rsidRPr="003C20B2">
        <w:rPr>
          <w:rFonts w:asciiTheme="minorHAnsi" w:eastAsia="Myriad Pro" w:hAnsiTheme="minorHAnsi" w:cstheme="minorHAnsi"/>
          <w:spacing w:val="-1"/>
          <w:sz w:val="22"/>
          <w:szCs w:val="22"/>
        </w:rPr>
        <w:t>λ</w:t>
      </w:r>
      <w:r w:rsidR="009D6CD1" w:rsidRPr="003C20B2">
        <w:rPr>
          <w:rFonts w:asciiTheme="minorHAnsi" w:eastAsia="Myriad Pro" w:hAnsiTheme="minorHAnsi" w:cstheme="minorHAnsi"/>
          <w:sz w:val="22"/>
          <w:szCs w:val="22"/>
        </w:rPr>
        <w:t xml:space="preserve">ου, </w:t>
      </w:r>
      <w:r w:rsidR="009D6CD1" w:rsidRPr="003C20B2">
        <w:rPr>
          <w:rFonts w:asciiTheme="minorHAnsi" w:eastAsia="Myriad Pro" w:hAnsiTheme="minorHAnsi" w:cstheme="minorHAnsi"/>
          <w:spacing w:val="-3"/>
          <w:sz w:val="22"/>
          <w:szCs w:val="22"/>
        </w:rPr>
        <w:t>κ</w:t>
      </w:r>
      <w:r w:rsidR="009D6CD1" w:rsidRPr="003C20B2">
        <w:rPr>
          <w:rFonts w:asciiTheme="minorHAnsi" w:eastAsia="Myriad Pro" w:hAnsiTheme="minorHAnsi" w:cstheme="minorHAnsi"/>
          <w:sz w:val="22"/>
          <w:szCs w:val="22"/>
        </w:rPr>
        <w:t>αθ</w:t>
      </w:r>
      <w:r w:rsidR="009D6CD1" w:rsidRPr="003C20B2">
        <w:rPr>
          <w:rFonts w:asciiTheme="minorHAnsi" w:eastAsia="Myriad Pro" w:hAnsiTheme="minorHAnsi" w:cstheme="minorHAnsi"/>
          <w:spacing w:val="1"/>
          <w:sz w:val="22"/>
          <w:szCs w:val="22"/>
        </w:rPr>
        <w:t>ώ</w:t>
      </w:r>
      <w:r w:rsidR="009D6CD1" w:rsidRPr="003C20B2">
        <w:rPr>
          <w:rFonts w:asciiTheme="minorHAnsi" w:eastAsia="Myriad Pro" w:hAnsiTheme="minorHAnsi" w:cstheme="minorHAnsi"/>
          <w:sz w:val="22"/>
          <w:szCs w:val="22"/>
        </w:rPr>
        <w:t xml:space="preserve">ς </w:t>
      </w:r>
      <w:r w:rsidR="009D6CD1" w:rsidRPr="003C20B2">
        <w:rPr>
          <w:rFonts w:asciiTheme="minorHAnsi" w:eastAsia="Myriad Pro" w:hAnsiTheme="minorHAnsi" w:cstheme="minorHAnsi"/>
          <w:spacing w:val="-3"/>
          <w:sz w:val="22"/>
          <w:szCs w:val="22"/>
        </w:rPr>
        <w:t>κ</w:t>
      </w:r>
      <w:r w:rsidR="009D6CD1" w:rsidRPr="003C20B2">
        <w:rPr>
          <w:rFonts w:asciiTheme="minorHAnsi" w:eastAsia="Myriad Pro" w:hAnsiTheme="minorHAnsi" w:cstheme="minorHAnsi"/>
          <w:sz w:val="22"/>
          <w:szCs w:val="22"/>
        </w:rPr>
        <w:t xml:space="preserve">αι η </w:t>
      </w:r>
      <w:r w:rsidR="009D6CD1" w:rsidRPr="003C20B2">
        <w:rPr>
          <w:rFonts w:asciiTheme="minorHAnsi" w:eastAsia="Myriad Pro" w:hAnsiTheme="minorHAnsi" w:cstheme="minorHAnsi"/>
          <w:spacing w:val="-2"/>
          <w:sz w:val="22"/>
          <w:szCs w:val="22"/>
        </w:rPr>
        <w:t>χ</w:t>
      </w:r>
      <w:r w:rsidR="009D6CD1" w:rsidRPr="003C20B2">
        <w:rPr>
          <w:rFonts w:asciiTheme="minorHAnsi" w:eastAsia="Myriad Pro" w:hAnsiTheme="minorHAnsi" w:cstheme="minorHAnsi"/>
          <w:sz w:val="22"/>
          <w:szCs w:val="22"/>
        </w:rPr>
        <w:t xml:space="preserve">ρησιμοποίηση εργασίας </w:t>
      </w:r>
      <w:r w:rsidR="009D6CD1" w:rsidRPr="003C20B2">
        <w:rPr>
          <w:rFonts w:asciiTheme="minorHAnsi" w:eastAsia="Myriad Pro" w:hAnsiTheme="minorHAnsi" w:cstheme="minorHAnsi"/>
          <w:spacing w:val="2"/>
          <w:sz w:val="22"/>
          <w:szCs w:val="22"/>
        </w:rPr>
        <w:t>ά</w:t>
      </w:r>
      <w:r w:rsidR="009D6CD1" w:rsidRPr="003C20B2">
        <w:rPr>
          <w:rFonts w:asciiTheme="minorHAnsi" w:eastAsia="Myriad Pro" w:hAnsiTheme="minorHAnsi" w:cstheme="minorHAnsi"/>
          <w:sz w:val="22"/>
          <w:szCs w:val="22"/>
        </w:rPr>
        <w:t>λ</w:t>
      </w:r>
      <w:r w:rsidR="009D6CD1" w:rsidRPr="003C20B2">
        <w:rPr>
          <w:rFonts w:asciiTheme="minorHAnsi" w:eastAsia="Myriad Pro" w:hAnsiTheme="minorHAnsi" w:cstheme="minorHAnsi"/>
          <w:spacing w:val="-1"/>
          <w:sz w:val="22"/>
          <w:szCs w:val="22"/>
        </w:rPr>
        <w:t>λ</w:t>
      </w:r>
      <w:r w:rsidR="009D6CD1" w:rsidRPr="003C20B2">
        <w:rPr>
          <w:rFonts w:asciiTheme="minorHAnsi" w:eastAsia="Myriad Pro" w:hAnsiTheme="minorHAnsi" w:cstheme="minorHAnsi"/>
          <w:sz w:val="22"/>
          <w:szCs w:val="22"/>
        </w:rPr>
        <w:t>ου -δημοσιευμ</w:t>
      </w:r>
      <w:r w:rsidR="009D6CD1" w:rsidRPr="003C20B2">
        <w:rPr>
          <w:rFonts w:asciiTheme="minorHAnsi" w:eastAsia="Myriad Pro" w:hAnsiTheme="minorHAnsi" w:cstheme="minorHAnsi"/>
          <w:spacing w:val="1"/>
          <w:sz w:val="22"/>
          <w:szCs w:val="22"/>
        </w:rPr>
        <w:t>έ</w:t>
      </w:r>
      <w:r w:rsidR="009D6CD1" w:rsidRPr="003C20B2">
        <w:rPr>
          <w:rFonts w:asciiTheme="minorHAnsi" w:eastAsia="Myriad Pro" w:hAnsiTheme="minorHAnsi" w:cstheme="minorHAnsi"/>
          <w:sz w:val="22"/>
          <w:szCs w:val="22"/>
        </w:rPr>
        <w:t>νης ή μη- χωρίς τη δέο</w:t>
      </w:r>
      <w:r w:rsidR="009D6CD1" w:rsidRPr="003C20B2">
        <w:rPr>
          <w:rFonts w:asciiTheme="minorHAnsi" w:eastAsia="Myriad Pro" w:hAnsiTheme="minorHAnsi" w:cstheme="minorHAnsi"/>
          <w:spacing w:val="2"/>
          <w:sz w:val="22"/>
          <w:szCs w:val="22"/>
        </w:rPr>
        <w:t>υ</w:t>
      </w:r>
      <w:r w:rsidR="009D6CD1" w:rsidRPr="003C20B2">
        <w:rPr>
          <w:rFonts w:asciiTheme="minorHAnsi" w:eastAsia="Myriad Pro" w:hAnsiTheme="minorHAnsi" w:cstheme="minorHAnsi"/>
          <w:sz w:val="22"/>
          <w:szCs w:val="22"/>
        </w:rPr>
        <w:t>σα</w:t>
      </w:r>
      <w:r w:rsidR="003C20B2">
        <w:rPr>
          <w:rFonts w:asciiTheme="minorHAnsi" w:eastAsia="Myriad Pro" w:hAnsiTheme="minorHAnsi" w:cstheme="minorHAnsi"/>
          <w:sz w:val="22"/>
          <w:szCs w:val="22"/>
        </w:rPr>
        <w:t xml:space="preserve"> αναφορά.</w:t>
      </w:r>
      <w:r w:rsidR="009D6CD1" w:rsidRPr="003C20B2">
        <w:rPr>
          <w:rFonts w:asciiTheme="minorHAnsi" w:eastAsia="Myriad Pro" w:hAnsiTheme="minorHAnsi" w:cstheme="minorHAnsi"/>
          <w:spacing w:val="-9"/>
          <w:w w:val="99"/>
          <w:sz w:val="22"/>
          <w:szCs w:val="22"/>
        </w:rPr>
        <w:t xml:space="preserve"> </w:t>
      </w:r>
    </w:p>
    <w:p w14:paraId="6D3291DD" w14:textId="77777777" w:rsidR="009D6CD1" w:rsidRPr="003C20B2" w:rsidRDefault="00B94752" w:rsidP="00190F57">
      <w:pPr>
        <w:ind w:right="-34"/>
        <w:rPr>
          <w:rFonts w:asciiTheme="minorHAnsi" w:eastAsia="Myriad Pro" w:hAnsiTheme="minorHAnsi" w:cstheme="minorHAnsi"/>
          <w:sz w:val="22"/>
          <w:szCs w:val="22"/>
        </w:rPr>
      </w:pPr>
      <w:r>
        <w:rPr>
          <w:rFonts w:asciiTheme="minorHAnsi" w:eastAsia="Myriad Pro" w:hAnsiTheme="minorHAnsi" w:cstheme="minorHAnsi"/>
          <w:sz w:val="22"/>
          <w:szCs w:val="22"/>
        </w:rPr>
        <w:t xml:space="preserve">β) </w:t>
      </w:r>
      <w:r w:rsidR="003C20B2" w:rsidRPr="003C20B2">
        <w:rPr>
          <w:rFonts w:asciiTheme="minorHAnsi" w:eastAsia="Myriad Pro" w:hAnsiTheme="minorHAnsi" w:cstheme="minorHAnsi"/>
          <w:sz w:val="22"/>
          <w:szCs w:val="22"/>
        </w:rPr>
        <w:t>Για ο</w:t>
      </w:r>
      <w:r w:rsidR="009D6CD1" w:rsidRPr="003C20B2">
        <w:rPr>
          <w:rFonts w:asciiTheme="minorHAnsi" w:eastAsia="Myriad Pro" w:hAnsiTheme="minorHAnsi" w:cstheme="minorHAnsi"/>
          <w:sz w:val="22"/>
          <w:szCs w:val="22"/>
        </w:rPr>
        <w:t>ποιοδήποτε</w:t>
      </w:r>
      <w:r w:rsidR="009D6CD1" w:rsidRPr="003C20B2">
        <w:rPr>
          <w:rFonts w:asciiTheme="minorHAnsi" w:eastAsia="Myriad Pro" w:hAnsiTheme="minorHAnsi" w:cstheme="minorHAnsi"/>
          <w:spacing w:val="-5"/>
          <w:sz w:val="22"/>
          <w:szCs w:val="22"/>
        </w:rPr>
        <w:t xml:space="preserve"> </w:t>
      </w:r>
      <w:r w:rsidR="009D6CD1" w:rsidRPr="003C20B2">
        <w:rPr>
          <w:rFonts w:asciiTheme="minorHAnsi" w:eastAsia="Myriad Pro" w:hAnsiTheme="minorHAnsi" w:cstheme="minorHAnsi"/>
          <w:sz w:val="22"/>
          <w:szCs w:val="22"/>
        </w:rPr>
        <w:t>π</w:t>
      </w:r>
      <w:r w:rsidR="009D6CD1" w:rsidRPr="003C20B2">
        <w:rPr>
          <w:rFonts w:asciiTheme="minorHAnsi" w:eastAsia="Myriad Pro" w:hAnsiTheme="minorHAnsi" w:cstheme="minorHAnsi"/>
          <w:spacing w:val="-1"/>
          <w:sz w:val="22"/>
          <w:szCs w:val="22"/>
        </w:rPr>
        <w:t>α</w:t>
      </w:r>
      <w:r w:rsidR="009D6CD1" w:rsidRPr="003C20B2">
        <w:rPr>
          <w:rFonts w:asciiTheme="minorHAnsi" w:eastAsia="Myriad Pro" w:hAnsiTheme="minorHAnsi" w:cstheme="minorHAnsi"/>
          <w:sz w:val="22"/>
          <w:szCs w:val="22"/>
        </w:rPr>
        <w:t>ρ</w:t>
      </w:r>
      <w:r w:rsidR="009D6CD1" w:rsidRPr="003C20B2">
        <w:rPr>
          <w:rFonts w:asciiTheme="minorHAnsi" w:eastAsia="Myriad Pro" w:hAnsiTheme="minorHAnsi" w:cstheme="minorHAnsi"/>
          <w:spacing w:val="2"/>
          <w:sz w:val="22"/>
          <w:szCs w:val="22"/>
        </w:rPr>
        <w:t>άπ</w:t>
      </w:r>
      <w:r w:rsidR="009D6CD1" w:rsidRPr="003C20B2">
        <w:rPr>
          <w:rFonts w:asciiTheme="minorHAnsi" w:eastAsia="Myriad Pro" w:hAnsiTheme="minorHAnsi" w:cstheme="minorHAnsi"/>
          <w:sz w:val="22"/>
          <w:szCs w:val="22"/>
        </w:rPr>
        <w:t>τωμα</w:t>
      </w:r>
      <w:r w:rsidR="009D6CD1" w:rsidRPr="003C20B2">
        <w:rPr>
          <w:rFonts w:asciiTheme="minorHAnsi" w:eastAsia="Myriad Pro" w:hAnsiTheme="minorHAnsi" w:cstheme="minorHAnsi"/>
          <w:spacing w:val="-5"/>
          <w:sz w:val="22"/>
          <w:szCs w:val="22"/>
        </w:rPr>
        <w:t xml:space="preserve"> </w:t>
      </w:r>
      <w:r w:rsidR="009D6CD1" w:rsidRPr="003C20B2">
        <w:rPr>
          <w:rFonts w:asciiTheme="minorHAnsi" w:eastAsia="Myriad Pro" w:hAnsiTheme="minorHAnsi" w:cstheme="minorHAnsi"/>
          <w:sz w:val="22"/>
          <w:szCs w:val="22"/>
        </w:rPr>
        <w:t>ή</w:t>
      </w:r>
      <w:r w:rsidR="009D6CD1" w:rsidRPr="003C20B2">
        <w:rPr>
          <w:rFonts w:asciiTheme="minorHAnsi" w:eastAsia="Myriad Pro" w:hAnsiTheme="minorHAnsi" w:cstheme="minorHAnsi"/>
          <w:spacing w:val="-5"/>
          <w:sz w:val="22"/>
          <w:szCs w:val="22"/>
        </w:rPr>
        <w:t xml:space="preserve"> </w:t>
      </w:r>
      <w:r w:rsidR="009D6CD1" w:rsidRPr="003C20B2">
        <w:rPr>
          <w:rFonts w:asciiTheme="minorHAnsi" w:eastAsia="Myriad Pro" w:hAnsiTheme="minorHAnsi" w:cstheme="minorHAnsi"/>
          <w:sz w:val="22"/>
          <w:szCs w:val="22"/>
        </w:rPr>
        <w:t>π</w:t>
      </w:r>
      <w:r w:rsidR="009D6CD1" w:rsidRPr="003C20B2">
        <w:rPr>
          <w:rFonts w:asciiTheme="minorHAnsi" w:eastAsia="Myriad Pro" w:hAnsiTheme="minorHAnsi" w:cstheme="minorHAnsi"/>
          <w:spacing w:val="-1"/>
          <w:sz w:val="22"/>
          <w:szCs w:val="22"/>
        </w:rPr>
        <w:t>α</w:t>
      </w:r>
      <w:r w:rsidR="009D6CD1" w:rsidRPr="003C20B2">
        <w:rPr>
          <w:rFonts w:asciiTheme="minorHAnsi" w:eastAsia="Myriad Pro" w:hAnsiTheme="minorHAnsi" w:cstheme="minorHAnsi"/>
          <w:sz w:val="22"/>
          <w:szCs w:val="22"/>
        </w:rPr>
        <w:t>ράβαση</w:t>
      </w:r>
      <w:r w:rsidR="009D6CD1" w:rsidRPr="003C20B2">
        <w:rPr>
          <w:rFonts w:asciiTheme="minorHAnsi" w:eastAsia="Myriad Pro" w:hAnsiTheme="minorHAnsi" w:cstheme="minorHAnsi"/>
          <w:spacing w:val="-5"/>
          <w:sz w:val="22"/>
          <w:szCs w:val="22"/>
        </w:rPr>
        <w:t xml:space="preserve"> </w:t>
      </w:r>
      <w:r w:rsidR="009D6CD1" w:rsidRPr="003C20B2">
        <w:rPr>
          <w:rFonts w:asciiTheme="minorHAnsi" w:eastAsia="Myriad Pro" w:hAnsiTheme="minorHAnsi" w:cstheme="minorHAnsi"/>
          <w:sz w:val="22"/>
          <w:szCs w:val="22"/>
        </w:rPr>
        <w:t>α</w:t>
      </w:r>
      <w:r w:rsidR="009D6CD1" w:rsidRPr="003C20B2">
        <w:rPr>
          <w:rFonts w:asciiTheme="minorHAnsi" w:eastAsia="Myriad Pro" w:hAnsiTheme="minorHAnsi" w:cstheme="minorHAnsi"/>
          <w:spacing w:val="-3"/>
          <w:sz w:val="22"/>
          <w:szCs w:val="22"/>
        </w:rPr>
        <w:t>κ</w:t>
      </w:r>
      <w:r w:rsidR="009D6CD1" w:rsidRPr="003C20B2">
        <w:rPr>
          <w:rFonts w:asciiTheme="minorHAnsi" w:eastAsia="Myriad Pro" w:hAnsiTheme="minorHAnsi" w:cstheme="minorHAnsi"/>
          <w:sz w:val="22"/>
          <w:szCs w:val="22"/>
        </w:rPr>
        <w:t>αδημαϊκής</w:t>
      </w:r>
      <w:r w:rsidR="003C20B2" w:rsidRPr="003C20B2">
        <w:rPr>
          <w:rFonts w:asciiTheme="minorHAnsi" w:eastAsia="Myriad Pro" w:hAnsiTheme="minorHAnsi" w:cstheme="minorHAnsi"/>
          <w:sz w:val="22"/>
          <w:szCs w:val="22"/>
        </w:rPr>
        <w:t xml:space="preserve"> δεοντολογίας (παράθεση οποιουδήποτε υ</w:t>
      </w:r>
      <w:r w:rsidR="003C20B2" w:rsidRPr="003C20B2">
        <w:rPr>
          <w:rFonts w:asciiTheme="minorHAnsi" w:eastAsia="Myriad Pro" w:hAnsiTheme="minorHAnsi" w:cstheme="minorHAnsi"/>
          <w:spacing w:val="-2"/>
          <w:sz w:val="22"/>
          <w:szCs w:val="22"/>
        </w:rPr>
        <w:t>λ</w:t>
      </w:r>
      <w:r w:rsidR="003C20B2" w:rsidRPr="003C20B2">
        <w:rPr>
          <w:rFonts w:asciiTheme="minorHAnsi" w:eastAsia="Myriad Pro" w:hAnsiTheme="minorHAnsi" w:cstheme="minorHAnsi"/>
          <w:sz w:val="22"/>
          <w:szCs w:val="22"/>
        </w:rPr>
        <w:t>ι</w:t>
      </w:r>
      <w:r w:rsidR="003C20B2" w:rsidRPr="003C20B2">
        <w:rPr>
          <w:rFonts w:asciiTheme="minorHAnsi" w:eastAsia="Myriad Pro" w:hAnsiTheme="minorHAnsi" w:cstheme="minorHAnsi"/>
          <w:spacing w:val="-3"/>
          <w:sz w:val="22"/>
          <w:szCs w:val="22"/>
        </w:rPr>
        <w:t>κ</w:t>
      </w:r>
      <w:r w:rsidR="003C20B2" w:rsidRPr="003C20B2">
        <w:rPr>
          <w:rFonts w:asciiTheme="minorHAnsi" w:eastAsia="Myriad Pro" w:hAnsiTheme="minorHAnsi" w:cstheme="minorHAnsi"/>
          <w:sz w:val="22"/>
          <w:szCs w:val="22"/>
        </w:rPr>
        <w:t>ού</w:t>
      </w:r>
      <w:r w:rsidR="003C20B2" w:rsidRPr="003C20B2">
        <w:rPr>
          <w:rFonts w:asciiTheme="minorHAnsi" w:eastAsia="Myriad Pro" w:hAnsiTheme="minorHAnsi" w:cstheme="minorHAnsi"/>
          <w:spacing w:val="-15"/>
          <w:sz w:val="22"/>
          <w:szCs w:val="22"/>
        </w:rPr>
        <w:t xml:space="preserve"> </w:t>
      </w:r>
      <w:r w:rsidR="003C20B2" w:rsidRPr="003C20B2">
        <w:rPr>
          <w:rFonts w:asciiTheme="minorHAnsi" w:eastAsia="Myriad Pro" w:hAnsiTheme="minorHAnsi" w:cstheme="minorHAnsi"/>
          <w:sz w:val="22"/>
          <w:szCs w:val="22"/>
        </w:rPr>
        <w:t>τεκμηρί</w:t>
      </w:r>
      <w:r w:rsidR="003C20B2" w:rsidRPr="003C20B2">
        <w:rPr>
          <w:rFonts w:asciiTheme="minorHAnsi" w:eastAsia="Myriad Pro" w:hAnsiTheme="minorHAnsi" w:cstheme="minorHAnsi"/>
          <w:spacing w:val="1"/>
          <w:sz w:val="22"/>
          <w:szCs w:val="22"/>
        </w:rPr>
        <w:t>ω</w:t>
      </w:r>
      <w:r w:rsidR="003C20B2" w:rsidRPr="003C20B2">
        <w:rPr>
          <w:rFonts w:asciiTheme="minorHAnsi" w:eastAsia="Myriad Pro" w:hAnsiTheme="minorHAnsi" w:cstheme="minorHAnsi"/>
          <w:sz w:val="22"/>
          <w:szCs w:val="22"/>
        </w:rPr>
        <w:t>σης χωρίς σ</w:t>
      </w:r>
      <w:r w:rsidR="003C20B2" w:rsidRPr="003C20B2">
        <w:rPr>
          <w:rFonts w:asciiTheme="minorHAnsi" w:eastAsia="Myriad Pro" w:hAnsiTheme="minorHAnsi" w:cstheme="minorHAnsi"/>
          <w:spacing w:val="-2"/>
          <w:sz w:val="22"/>
          <w:szCs w:val="22"/>
        </w:rPr>
        <w:t>χ</w:t>
      </w:r>
      <w:r w:rsidR="003C20B2" w:rsidRPr="003C20B2">
        <w:rPr>
          <w:rFonts w:asciiTheme="minorHAnsi" w:eastAsia="Myriad Pro" w:hAnsiTheme="minorHAnsi" w:cstheme="minorHAnsi"/>
          <w:sz w:val="22"/>
          <w:szCs w:val="22"/>
        </w:rPr>
        <w:t>ετική αναφ</w:t>
      </w:r>
      <w:r w:rsidR="003C20B2" w:rsidRPr="003C20B2">
        <w:rPr>
          <w:rFonts w:asciiTheme="minorHAnsi" w:eastAsia="Myriad Pro" w:hAnsiTheme="minorHAnsi" w:cstheme="minorHAnsi"/>
          <w:spacing w:val="-2"/>
          <w:sz w:val="22"/>
          <w:szCs w:val="22"/>
        </w:rPr>
        <w:t>ο</w:t>
      </w:r>
      <w:r w:rsidR="003C20B2" w:rsidRPr="003C20B2">
        <w:rPr>
          <w:rFonts w:asciiTheme="minorHAnsi" w:eastAsia="Myriad Pro" w:hAnsiTheme="minorHAnsi" w:cstheme="minorHAnsi"/>
          <w:sz w:val="22"/>
          <w:szCs w:val="22"/>
        </w:rPr>
        <w:t>ρά), ενημερώνεται η Συντονιστική Επιτροπή</w:t>
      </w:r>
      <w:r w:rsidR="009D6CD1" w:rsidRPr="003C20B2">
        <w:rPr>
          <w:rFonts w:asciiTheme="minorHAnsi" w:eastAsia="Myriad Pro" w:hAnsiTheme="minorHAnsi" w:cstheme="minorHAnsi"/>
          <w:sz w:val="22"/>
          <w:szCs w:val="22"/>
        </w:rPr>
        <w:t xml:space="preserve"> </w:t>
      </w:r>
      <w:r w:rsidR="009D6CD1" w:rsidRPr="003C20B2">
        <w:rPr>
          <w:rFonts w:asciiTheme="minorHAnsi" w:eastAsia="Myriad Pro" w:hAnsiTheme="minorHAnsi" w:cstheme="minorHAnsi"/>
          <w:spacing w:val="-2"/>
          <w:sz w:val="22"/>
          <w:szCs w:val="22"/>
        </w:rPr>
        <w:t>τ</w:t>
      </w:r>
      <w:r w:rsidR="009D6CD1" w:rsidRPr="003C20B2">
        <w:rPr>
          <w:rFonts w:asciiTheme="minorHAnsi" w:eastAsia="Myriad Pro" w:hAnsiTheme="minorHAnsi" w:cstheme="minorHAnsi"/>
          <w:sz w:val="22"/>
          <w:szCs w:val="22"/>
        </w:rPr>
        <w:t>ου</w:t>
      </w:r>
      <w:r w:rsidR="009D6CD1" w:rsidRPr="003C20B2">
        <w:rPr>
          <w:rFonts w:asciiTheme="minorHAnsi" w:eastAsia="Myriad Pro" w:hAnsiTheme="minorHAnsi" w:cstheme="minorHAnsi"/>
          <w:spacing w:val="-11"/>
          <w:sz w:val="22"/>
          <w:szCs w:val="22"/>
        </w:rPr>
        <w:t xml:space="preserve"> Δ.</w:t>
      </w:r>
      <w:r w:rsidR="009D6CD1" w:rsidRPr="003C20B2">
        <w:rPr>
          <w:rFonts w:asciiTheme="minorHAnsi" w:eastAsia="Myriad Pro" w:hAnsiTheme="minorHAnsi" w:cstheme="minorHAnsi"/>
          <w:sz w:val="22"/>
          <w:szCs w:val="22"/>
        </w:rPr>
        <w:t>Π.Μ.</w:t>
      </w:r>
      <w:r w:rsidR="009D6CD1" w:rsidRPr="003C20B2">
        <w:rPr>
          <w:rFonts w:asciiTheme="minorHAnsi" w:eastAsia="Myriad Pro" w:hAnsiTheme="minorHAnsi" w:cstheme="minorHAnsi"/>
          <w:spacing w:val="2"/>
          <w:sz w:val="22"/>
          <w:szCs w:val="22"/>
        </w:rPr>
        <w:t>Σ</w:t>
      </w:r>
      <w:r w:rsidR="009D6CD1" w:rsidRPr="003C20B2">
        <w:rPr>
          <w:rFonts w:asciiTheme="minorHAnsi" w:eastAsia="Myriad Pro" w:hAnsiTheme="minorHAnsi" w:cstheme="minorHAnsi"/>
          <w:sz w:val="22"/>
          <w:szCs w:val="22"/>
        </w:rPr>
        <w:t>. Η Συντονιστική Επιτροπή κρίνει ανάλογα και προωθεί το ζήτημα στην Ε.Δ.Ε. του Προγράμματος</w:t>
      </w:r>
      <w:r w:rsidR="003C20B2" w:rsidRPr="003C20B2">
        <w:rPr>
          <w:rFonts w:asciiTheme="minorHAnsi" w:eastAsia="Myriad Pro" w:hAnsiTheme="minorHAnsi" w:cstheme="minorHAnsi"/>
          <w:sz w:val="22"/>
          <w:szCs w:val="22"/>
        </w:rPr>
        <w:t>, η οποία μπορεί να αποφασίσει μέχρι και τη διαγραφή του φοιτητή.</w:t>
      </w:r>
      <w:r w:rsidR="009D6CD1" w:rsidRPr="003C20B2">
        <w:rPr>
          <w:rFonts w:asciiTheme="minorHAnsi" w:eastAsia="Myriad Pro" w:hAnsiTheme="minorHAnsi" w:cstheme="minorHAnsi"/>
          <w:spacing w:val="-13"/>
          <w:sz w:val="22"/>
          <w:szCs w:val="22"/>
        </w:rPr>
        <w:t xml:space="preserve"> </w:t>
      </w:r>
    </w:p>
    <w:p w14:paraId="4812BE60" w14:textId="77777777" w:rsidR="009D6CD1" w:rsidRPr="003C20B2" w:rsidRDefault="00B94752" w:rsidP="00190F57">
      <w:pPr>
        <w:ind w:right="-35"/>
        <w:rPr>
          <w:rFonts w:asciiTheme="minorHAnsi" w:eastAsia="Myriad Pro" w:hAnsiTheme="minorHAnsi" w:cstheme="minorHAnsi"/>
          <w:sz w:val="22"/>
          <w:szCs w:val="22"/>
        </w:rPr>
      </w:pPr>
      <w:r>
        <w:rPr>
          <w:rFonts w:asciiTheme="minorHAnsi" w:eastAsia="Myriad Pro" w:hAnsiTheme="minorHAnsi" w:cstheme="minorHAnsi"/>
          <w:spacing w:val="2"/>
          <w:sz w:val="22"/>
          <w:szCs w:val="22"/>
        </w:rPr>
        <w:t xml:space="preserve">γ) </w:t>
      </w:r>
      <w:r w:rsidR="009D6CD1" w:rsidRPr="003C20B2">
        <w:rPr>
          <w:rFonts w:asciiTheme="minorHAnsi" w:eastAsia="Myriad Pro" w:hAnsiTheme="minorHAnsi" w:cstheme="minorHAnsi"/>
          <w:spacing w:val="2"/>
          <w:sz w:val="22"/>
          <w:szCs w:val="22"/>
        </w:rPr>
        <w:t>Ω</w:t>
      </w:r>
      <w:r w:rsidR="009D6CD1" w:rsidRPr="003C20B2">
        <w:rPr>
          <w:rFonts w:asciiTheme="minorHAnsi" w:eastAsia="Myriad Pro" w:hAnsiTheme="minorHAnsi" w:cstheme="minorHAnsi"/>
          <w:sz w:val="22"/>
          <w:szCs w:val="22"/>
        </w:rPr>
        <w:t>ς</w:t>
      </w:r>
      <w:r w:rsidR="009D6CD1" w:rsidRPr="003C20B2">
        <w:rPr>
          <w:rFonts w:asciiTheme="minorHAnsi" w:eastAsia="Myriad Pro" w:hAnsiTheme="minorHAnsi" w:cstheme="minorHAnsi"/>
          <w:spacing w:val="-2"/>
          <w:sz w:val="22"/>
          <w:szCs w:val="22"/>
        </w:rPr>
        <w:t xml:space="preserve"> </w:t>
      </w:r>
      <w:r w:rsidR="009D6CD1" w:rsidRPr="003C20B2">
        <w:rPr>
          <w:rFonts w:asciiTheme="minorHAnsi" w:eastAsia="Myriad Pro" w:hAnsiTheme="minorHAnsi" w:cstheme="minorHAnsi"/>
          <w:sz w:val="22"/>
          <w:szCs w:val="22"/>
        </w:rPr>
        <w:t>π</w:t>
      </w:r>
      <w:r w:rsidR="009D6CD1" w:rsidRPr="003C20B2">
        <w:rPr>
          <w:rFonts w:asciiTheme="minorHAnsi" w:eastAsia="Myriad Pro" w:hAnsiTheme="minorHAnsi" w:cstheme="minorHAnsi"/>
          <w:spacing w:val="-1"/>
          <w:sz w:val="22"/>
          <w:szCs w:val="22"/>
        </w:rPr>
        <w:t>α</w:t>
      </w:r>
      <w:r w:rsidR="009D6CD1" w:rsidRPr="003C20B2">
        <w:rPr>
          <w:rFonts w:asciiTheme="minorHAnsi" w:eastAsia="Myriad Pro" w:hAnsiTheme="minorHAnsi" w:cstheme="minorHAnsi"/>
          <w:sz w:val="22"/>
          <w:szCs w:val="22"/>
        </w:rPr>
        <w:t>ραβάσεις</w:t>
      </w:r>
      <w:r w:rsidR="009D6CD1" w:rsidRPr="003C20B2">
        <w:rPr>
          <w:rFonts w:asciiTheme="minorHAnsi" w:eastAsia="Myriad Pro" w:hAnsiTheme="minorHAnsi" w:cstheme="minorHAnsi"/>
          <w:spacing w:val="-2"/>
          <w:sz w:val="22"/>
          <w:szCs w:val="22"/>
        </w:rPr>
        <w:t xml:space="preserve"> </w:t>
      </w:r>
      <w:r w:rsidR="009D6CD1" w:rsidRPr="003C20B2">
        <w:rPr>
          <w:rFonts w:asciiTheme="minorHAnsi" w:eastAsia="Myriad Pro" w:hAnsiTheme="minorHAnsi" w:cstheme="minorHAnsi"/>
          <w:sz w:val="22"/>
          <w:szCs w:val="22"/>
        </w:rPr>
        <w:t>θεωρού</w:t>
      </w:r>
      <w:r w:rsidR="009D6CD1" w:rsidRPr="003C20B2">
        <w:rPr>
          <w:rFonts w:asciiTheme="minorHAnsi" w:eastAsia="Myriad Pro" w:hAnsiTheme="minorHAnsi" w:cstheme="minorHAnsi"/>
          <w:spacing w:val="4"/>
          <w:sz w:val="22"/>
          <w:szCs w:val="22"/>
        </w:rPr>
        <w:t>ν</w:t>
      </w:r>
      <w:r w:rsidR="009D6CD1" w:rsidRPr="003C20B2">
        <w:rPr>
          <w:rFonts w:asciiTheme="minorHAnsi" w:eastAsia="Myriad Pro" w:hAnsiTheme="minorHAnsi" w:cstheme="minorHAnsi"/>
          <w:spacing w:val="-2"/>
          <w:sz w:val="22"/>
          <w:szCs w:val="22"/>
        </w:rPr>
        <w:t>τ</w:t>
      </w:r>
      <w:r w:rsidR="009D6CD1" w:rsidRPr="003C20B2">
        <w:rPr>
          <w:rFonts w:asciiTheme="minorHAnsi" w:eastAsia="Myriad Pro" w:hAnsiTheme="minorHAnsi" w:cstheme="minorHAnsi"/>
          <w:sz w:val="22"/>
          <w:szCs w:val="22"/>
        </w:rPr>
        <w:t>αι</w:t>
      </w:r>
      <w:r w:rsidR="009D6CD1" w:rsidRPr="003C20B2">
        <w:rPr>
          <w:rFonts w:asciiTheme="minorHAnsi" w:eastAsia="Myriad Pro" w:hAnsiTheme="minorHAnsi" w:cstheme="minorHAnsi"/>
          <w:spacing w:val="-2"/>
          <w:sz w:val="22"/>
          <w:szCs w:val="22"/>
        </w:rPr>
        <w:t xml:space="preserve"> </w:t>
      </w:r>
      <w:r w:rsidR="009D6CD1" w:rsidRPr="003C20B2">
        <w:rPr>
          <w:rFonts w:asciiTheme="minorHAnsi" w:eastAsia="Myriad Pro" w:hAnsiTheme="minorHAnsi" w:cstheme="minorHAnsi"/>
          <w:spacing w:val="-3"/>
          <w:sz w:val="22"/>
          <w:szCs w:val="22"/>
        </w:rPr>
        <w:t>κ</w:t>
      </w:r>
      <w:r w:rsidR="009D6CD1" w:rsidRPr="003C20B2">
        <w:rPr>
          <w:rFonts w:asciiTheme="minorHAnsi" w:eastAsia="Myriad Pro" w:hAnsiTheme="minorHAnsi" w:cstheme="minorHAnsi"/>
          <w:sz w:val="22"/>
          <w:szCs w:val="22"/>
        </w:rPr>
        <w:t>αι</w:t>
      </w:r>
      <w:r w:rsidR="009D6CD1" w:rsidRPr="003C20B2">
        <w:rPr>
          <w:rFonts w:asciiTheme="minorHAnsi" w:eastAsia="Myriad Pro" w:hAnsiTheme="minorHAnsi" w:cstheme="minorHAnsi"/>
          <w:spacing w:val="-2"/>
          <w:sz w:val="22"/>
          <w:szCs w:val="22"/>
        </w:rPr>
        <w:t xml:space="preserve"> τ</w:t>
      </w:r>
      <w:r w:rsidR="009D6CD1" w:rsidRPr="003C20B2">
        <w:rPr>
          <w:rFonts w:asciiTheme="minorHAnsi" w:eastAsia="Myriad Pro" w:hAnsiTheme="minorHAnsi" w:cstheme="minorHAnsi"/>
          <w:sz w:val="22"/>
          <w:szCs w:val="22"/>
        </w:rPr>
        <w:t>α</w:t>
      </w:r>
      <w:r w:rsidR="009D6CD1" w:rsidRPr="003C20B2">
        <w:rPr>
          <w:rFonts w:asciiTheme="minorHAnsi" w:eastAsia="Myriad Pro" w:hAnsiTheme="minorHAnsi" w:cstheme="minorHAnsi"/>
          <w:spacing w:val="-2"/>
          <w:sz w:val="22"/>
          <w:szCs w:val="22"/>
        </w:rPr>
        <w:t xml:space="preserve"> </w:t>
      </w:r>
      <w:r w:rsidR="009D6CD1" w:rsidRPr="003C20B2">
        <w:rPr>
          <w:rFonts w:asciiTheme="minorHAnsi" w:eastAsia="Myriad Pro" w:hAnsiTheme="minorHAnsi" w:cstheme="minorHAnsi"/>
          <w:sz w:val="22"/>
          <w:szCs w:val="22"/>
        </w:rPr>
        <w:t>π</w:t>
      </w:r>
      <w:r w:rsidR="009D6CD1" w:rsidRPr="003C20B2">
        <w:rPr>
          <w:rFonts w:asciiTheme="minorHAnsi" w:eastAsia="Myriad Pro" w:hAnsiTheme="minorHAnsi" w:cstheme="minorHAnsi"/>
          <w:spacing w:val="-1"/>
          <w:sz w:val="22"/>
          <w:szCs w:val="22"/>
        </w:rPr>
        <w:t>α</w:t>
      </w:r>
      <w:r w:rsidR="009D6CD1" w:rsidRPr="003C20B2">
        <w:rPr>
          <w:rFonts w:asciiTheme="minorHAnsi" w:eastAsia="Myriad Pro" w:hAnsiTheme="minorHAnsi" w:cstheme="minorHAnsi"/>
          <w:sz w:val="22"/>
          <w:szCs w:val="22"/>
        </w:rPr>
        <w:t>ρ</w:t>
      </w:r>
      <w:r w:rsidR="009D6CD1" w:rsidRPr="003C20B2">
        <w:rPr>
          <w:rFonts w:asciiTheme="minorHAnsi" w:eastAsia="Myriad Pro" w:hAnsiTheme="minorHAnsi" w:cstheme="minorHAnsi"/>
          <w:spacing w:val="2"/>
          <w:sz w:val="22"/>
          <w:szCs w:val="22"/>
        </w:rPr>
        <w:t>απ</w:t>
      </w:r>
      <w:r w:rsidR="009D6CD1" w:rsidRPr="003C20B2">
        <w:rPr>
          <w:rFonts w:asciiTheme="minorHAnsi" w:eastAsia="Myriad Pro" w:hAnsiTheme="minorHAnsi" w:cstheme="minorHAnsi"/>
          <w:sz w:val="22"/>
          <w:szCs w:val="22"/>
        </w:rPr>
        <w:t>τώμα</w:t>
      </w:r>
      <w:r w:rsidR="009D6CD1" w:rsidRPr="003C20B2">
        <w:rPr>
          <w:rFonts w:asciiTheme="minorHAnsi" w:eastAsia="Myriad Pro" w:hAnsiTheme="minorHAnsi" w:cstheme="minorHAnsi"/>
          <w:spacing w:val="-2"/>
          <w:sz w:val="22"/>
          <w:szCs w:val="22"/>
        </w:rPr>
        <w:t>τ</w:t>
      </w:r>
      <w:r w:rsidR="009D6CD1" w:rsidRPr="003C20B2">
        <w:rPr>
          <w:rFonts w:asciiTheme="minorHAnsi" w:eastAsia="Myriad Pro" w:hAnsiTheme="minorHAnsi" w:cstheme="minorHAnsi"/>
          <w:sz w:val="22"/>
          <w:szCs w:val="22"/>
        </w:rPr>
        <w:t>α</w:t>
      </w:r>
      <w:r w:rsidR="009D6CD1" w:rsidRPr="003C20B2">
        <w:rPr>
          <w:rFonts w:asciiTheme="minorHAnsi" w:eastAsia="Myriad Pro" w:hAnsiTheme="minorHAnsi" w:cstheme="minorHAnsi"/>
          <w:spacing w:val="-2"/>
          <w:sz w:val="22"/>
          <w:szCs w:val="22"/>
        </w:rPr>
        <w:t xml:space="preserve"> </w:t>
      </w:r>
      <w:r w:rsidR="009D6CD1" w:rsidRPr="003C20B2">
        <w:rPr>
          <w:rFonts w:asciiTheme="minorHAnsi" w:eastAsia="Myriad Pro" w:hAnsiTheme="minorHAnsi" w:cstheme="minorHAnsi"/>
          <w:sz w:val="22"/>
          <w:szCs w:val="22"/>
        </w:rPr>
        <w:t>της α</w:t>
      </w:r>
      <w:r w:rsidR="009D6CD1" w:rsidRPr="003C20B2">
        <w:rPr>
          <w:rFonts w:asciiTheme="minorHAnsi" w:eastAsia="Myriad Pro" w:hAnsiTheme="minorHAnsi" w:cstheme="minorHAnsi"/>
          <w:spacing w:val="4"/>
          <w:sz w:val="22"/>
          <w:szCs w:val="22"/>
        </w:rPr>
        <w:t>ν</w:t>
      </w:r>
      <w:r w:rsidR="009D6CD1" w:rsidRPr="003C20B2">
        <w:rPr>
          <w:rFonts w:asciiTheme="minorHAnsi" w:eastAsia="Myriad Pro" w:hAnsiTheme="minorHAnsi" w:cstheme="minorHAnsi"/>
          <w:sz w:val="22"/>
          <w:szCs w:val="22"/>
        </w:rPr>
        <w:t>τι</w:t>
      </w:r>
      <w:r w:rsidR="009D6CD1" w:rsidRPr="003C20B2">
        <w:rPr>
          <w:rFonts w:asciiTheme="minorHAnsi" w:eastAsia="Myriad Pro" w:hAnsiTheme="minorHAnsi" w:cstheme="minorHAnsi"/>
          <w:spacing w:val="-5"/>
          <w:sz w:val="22"/>
          <w:szCs w:val="22"/>
        </w:rPr>
        <w:t>γ</w:t>
      </w:r>
      <w:r w:rsidR="009D6CD1" w:rsidRPr="003C20B2">
        <w:rPr>
          <w:rFonts w:asciiTheme="minorHAnsi" w:eastAsia="Myriad Pro" w:hAnsiTheme="minorHAnsi" w:cstheme="minorHAnsi"/>
          <w:sz w:val="22"/>
          <w:szCs w:val="22"/>
        </w:rPr>
        <w:t xml:space="preserve">ραφής ή της </w:t>
      </w:r>
      <w:r w:rsidR="009D6CD1" w:rsidRPr="003C20B2">
        <w:rPr>
          <w:rFonts w:asciiTheme="minorHAnsi" w:eastAsia="Myriad Pro" w:hAnsiTheme="minorHAnsi" w:cstheme="minorHAnsi"/>
          <w:spacing w:val="-1"/>
          <w:sz w:val="22"/>
          <w:szCs w:val="22"/>
        </w:rPr>
        <w:t>λ</w:t>
      </w:r>
      <w:r w:rsidR="009D6CD1" w:rsidRPr="003C20B2">
        <w:rPr>
          <w:rFonts w:asciiTheme="minorHAnsi" w:eastAsia="Myriad Pro" w:hAnsiTheme="minorHAnsi" w:cstheme="minorHAnsi"/>
          <w:spacing w:val="-2"/>
          <w:sz w:val="22"/>
          <w:szCs w:val="22"/>
        </w:rPr>
        <w:t>ο</w:t>
      </w:r>
      <w:r w:rsidR="009D6CD1" w:rsidRPr="003C20B2">
        <w:rPr>
          <w:rFonts w:asciiTheme="minorHAnsi" w:eastAsia="Myriad Pro" w:hAnsiTheme="minorHAnsi" w:cstheme="minorHAnsi"/>
          <w:sz w:val="22"/>
          <w:szCs w:val="22"/>
        </w:rPr>
        <w:t>γοκ</w:t>
      </w:r>
      <w:r w:rsidR="009D6CD1" w:rsidRPr="003C20B2">
        <w:rPr>
          <w:rFonts w:asciiTheme="minorHAnsi" w:eastAsia="Myriad Pro" w:hAnsiTheme="minorHAnsi" w:cstheme="minorHAnsi"/>
          <w:spacing w:val="-1"/>
          <w:sz w:val="22"/>
          <w:szCs w:val="22"/>
        </w:rPr>
        <w:t>λ</w:t>
      </w:r>
      <w:r w:rsidR="009D6CD1" w:rsidRPr="003C20B2">
        <w:rPr>
          <w:rFonts w:asciiTheme="minorHAnsi" w:eastAsia="Myriad Pro" w:hAnsiTheme="minorHAnsi" w:cstheme="minorHAnsi"/>
          <w:sz w:val="22"/>
          <w:szCs w:val="22"/>
        </w:rPr>
        <w:t xml:space="preserve">οπής </w:t>
      </w:r>
      <w:r w:rsidR="009D6CD1" w:rsidRPr="003C20B2">
        <w:rPr>
          <w:rFonts w:asciiTheme="minorHAnsi" w:eastAsia="Myriad Pro" w:hAnsiTheme="minorHAnsi" w:cstheme="minorHAnsi"/>
          <w:spacing w:val="-3"/>
          <w:sz w:val="22"/>
          <w:szCs w:val="22"/>
        </w:rPr>
        <w:t>κ</w:t>
      </w:r>
      <w:r w:rsidR="009D6CD1" w:rsidRPr="003C20B2">
        <w:rPr>
          <w:rFonts w:asciiTheme="minorHAnsi" w:eastAsia="Myriad Pro" w:hAnsiTheme="minorHAnsi" w:cstheme="minorHAnsi"/>
          <w:sz w:val="22"/>
          <w:szCs w:val="22"/>
        </w:rPr>
        <w:t xml:space="preserve">αι </w:t>
      </w:r>
      <w:r w:rsidR="009D6CD1" w:rsidRPr="003C20B2">
        <w:rPr>
          <w:rFonts w:asciiTheme="minorHAnsi" w:eastAsia="Myriad Pro" w:hAnsiTheme="minorHAnsi" w:cstheme="minorHAnsi"/>
          <w:spacing w:val="-2"/>
          <w:sz w:val="22"/>
          <w:szCs w:val="22"/>
        </w:rPr>
        <w:t>γ</w:t>
      </w:r>
      <w:r w:rsidR="009D6CD1" w:rsidRPr="003C20B2">
        <w:rPr>
          <w:rFonts w:asciiTheme="minorHAnsi" w:eastAsia="Myriad Pro" w:hAnsiTheme="minorHAnsi" w:cstheme="minorHAnsi"/>
          <w:spacing w:val="1"/>
          <w:sz w:val="22"/>
          <w:szCs w:val="22"/>
        </w:rPr>
        <w:t>ε</w:t>
      </w:r>
      <w:r w:rsidR="009D6CD1" w:rsidRPr="003C20B2">
        <w:rPr>
          <w:rFonts w:asciiTheme="minorHAnsi" w:eastAsia="Myriad Pro" w:hAnsiTheme="minorHAnsi" w:cstheme="minorHAnsi"/>
          <w:sz w:val="22"/>
          <w:szCs w:val="22"/>
        </w:rPr>
        <w:t>νι</w:t>
      </w:r>
      <w:r w:rsidR="009D6CD1" w:rsidRPr="003C20B2">
        <w:rPr>
          <w:rFonts w:asciiTheme="minorHAnsi" w:eastAsia="Myriad Pro" w:hAnsiTheme="minorHAnsi" w:cstheme="minorHAnsi"/>
          <w:spacing w:val="-3"/>
          <w:sz w:val="22"/>
          <w:szCs w:val="22"/>
        </w:rPr>
        <w:t>κ</w:t>
      </w:r>
      <w:r w:rsidR="009D6CD1" w:rsidRPr="003C20B2">
        <w:rPr>
          <w:rFonts w:asciiTheme="minorHAnsi" w:eastAsia="Myriad Pro" w:hAnsiTheme="minorHAnsi" w:cstheme="minorHAnsi"/>
          <w:sz w:val="22"/>
          <w:szCs w:val="22"/>
        </w:rPr>
        <w:t xml:space="preserve">ότερα </w:t>
      </w:r>
      <w:r w:rsidR="009D6CD1" w:rsidRPr="003C20B2">
        <w:rPr>
          <w:rFonts w:asciiTheme="minorHAnsi" w:eastAsia="Myriad Pro" w:hAnsiTheme="minorHAnsi" w:cstheme="minorHAnsi"/>
          <w:spacing w:val="-3"/>
          <w:sz w:val="22"/>
          <w:szCs w:val="22"/>
        </w:rPr>
        <w:t>κ</w:t>
      </w:r>
      <w:r w:rsidR="009D6CD1" w:rsidRPr="003C20B2">
        <w:rPr>
          <w:rFonts w:asciiTheme="minorHAnsi" w:eastAsia="Myriad Pro" w:hAnsiTheme="minorHAnsi" w:cstheme="minorHAnsi"/>
          <w:sz w:val="22"/>
          <w:szCs w:val="22"/>
        </w:rPr>
        <w:t>άθε παράβαση</w:t>
      </w:r>
      <w:r w:rsidR="009D6CD1" w:rsidRPr="003C20B2">
        <w:rPr>
          <w:rFonts w:asciiTheme="minorHAnsi" w:eastAsia="Myriad Pro" w:hAnsiTheme="minorHAnsi" w:cstheme="minorHAnsi"/>
          <w:spacing w:val="4"/>
          <w:sz w:val="22"/>
          <w:szCs w:val="22"/>
        </w:rPr>
        <w:t xml:space="preserve"> </w:t>
      </w:r>
      <w:r w:rsidR="009D6CD1" w:rsidRPr="003C20B2">
        <w:rPr>
          <w:rFonts w:asciiTheme="minorHAnsi" w:eastAsia="Myriad Pro" w:hAnsiTheme="minorHAnsi" w:cstheme="minorHAnsi"/>
          <w:sz w:val="22"/>
          <w:szCs w:val="22"/>
        </w:rPr>
        <w:t>των δια</w:t>
      </w:r>
      <w:r w:rsidR="009D6CD1" w:rsidRPr="003C20B2">
        <w:rPr>
          <w:rFonts w:asciiTheme="minorHAnsi" w:eastAsia="Myriad Pro" w:hAnsiTheme="minorHAnsi" w:cstheme="minorHAnsi"/>
          <w:spacing w:val="-2"/>
          <w:sz w:val="22"/>
          <w:szCs w:val="22"/>
        </w:rPr>
        <w:t>τ</w:t>
      </w:r>
      <w:r w:rsidR="009D6CD1" w:rsidRPr="003C20B2">
        <w:rPr>
          <w:rFonts w:asciiTheme="minorHAnsi" w:eastAsia="Myriad Pro" w:hAnsiTheme="minorHAnsi" w:cstheme="minorHAnsi"/>
          <w:spacing w:val="2"/>
          <w:sz w:val="22"/>
          <w:szCs w:val="22"/>
        </w:rPr>
        <w:t>άξ</w:t>
      </w:r>
      <w:r w:rsidR="009D6CD1" w:rsidRPr="003C20B2">
        <w:rPr>
          <w:rFonts w:asciiTheme="minorHAnsi" w:eastAsia="Myriad Pro" w:hAnsiTheme="minorHAnsi" w:cstheme="minorHAnsi"/>
          <w:sz w:val="22"/>
          <w:szCs w:val="22"/>
        </w:rPr>
        <w:t>εων</w:t>
      </w:r>
      <w:r w:rsidR="009D6CD1" w:rsidRPr="003C20B2">
        <w:rPr>
          <w:rFonts w:asciiTheme="minorHAnsi" w:eastAsia="Myriad Pro" w:hAnsiTheme="minorHAnsi" w:cstheme="minorHAnsi"/>
          <w:spacing w:val="6"/>
          <w:sz w:val="22"/>
          <w:szCs w:val="22"/>
        </w:rPr>
        <w:t xml:space="preserve"> </w:t>
      </w:r>
      <w:r w:rsidR="009D6CD1" w:rsidRPr="003C20B2">
        <w:rPr>
          <w:rFonts w:asciiTheme="minorHAnsi" w:eastAsia="Myriad Pro" w:hAnsiTheme="minorHAnsi" w:cstheme="minorHAnsi"/>
          <w:sz w:val="22"/>
          <w:szCs w:val="22"/>
        </w:rPr>
        <w:t xml:space="preserve">περί </w:t>
      </w:r>
      <w:r w:rsidR="009D6CD1" w:rsidRPr="003C20B2">
        <w:rPr>
          <w:rFonts w:asciiTheme="minorHAnsi" w:eastAsia="Myriad Pro" w:hAnsiTheme="minorHAnsi" w:cstheme="minorHAnsi"/>
          <w:spacing w:val="1"/>
          <w:sz w:val="22"/>
          <w:szCs w:val="22"/>
        </w:rPr>
        <w:t>π</w:t>
      </w:r>
      <w:r w:rsidR="009D6CD1" w:rsidRPr="003C20B2">
        <w:rPr>
          <w:rFonts w:asciiTheme="minorHAnsi" w:eastAsia="Myriad Pro" w:hAnsiTheme="minorHAnsi" w:cstheme="minorHAnsi"/>
          <w:spacing w:val="-2"/>
          <w:sz w:val="22"/>
          <w:szCs w:val="22"/>
        </w:rPr>
        <w:t>ν</w:t>
      </w:r>
      <w:r w:rsidR="009D6CD1" w:rsidRPr="003C20B2">
        <w:rPr>
          <w:rFonts w:asciiTheme="minorHAnsi" w:eastAsia="Myriad Pro" w:hAnsiTheme="minorHAnsi" w:cstheme="minorHAnsi"/>
          <w:sz w:val="22"/>
          <w:szCs w:val="22"/>
        </w:rPr>
        <w:t>ευματικής</w:t>
      </w:r>
      <w:r w:rsidR="009D6CD1" w:rsidRPr="003C20B2">
        <w:rPr>
          <w:rFonts w:asciiTheme="minorHAnsi" w:eastAsia="Myriad Pro" w:hAnsiTheme="minorHAnsi" w:cstheme="minorHAnsi"/>
          <w:spacing w:val="7"/>
          <w:sz w:val="22"/>
          <w:szCs w:val="22"/>
        </w:rPr>
        <w:t xml:space="preserve"> </w:t>
      </w:r>
      <w:r w:rsidR="009D6CD1" w:rsidRPr="003C20B2">
        <w:rPr>
          <w:rFonts w:asciiTheme="minorHAnsi" w:eastAsia="Myriad Pro" w:hAnsiTheme="minorHAnsi" w:cstheme="minorHAnsi"/>
          <w:w w:val="101"/>
          <w:sz w:val="22"/>
          <w:szCs w:val="22"/>
        </w:rPr>
        <w:t xml:space="preserve">ιδιοκτησίας </w:t>
      </w:r>
      <w:r w:rsidR="009D6CD1" w:rsidRPr="003C20B2">
        <w:rPr>
          <w:rFonts w:asciiTheme="minorHAnsi" w:eastAsia="Myriad Pro" w:hAnsiTheme="minorHAnsi" w:cstheme="minorHAnsi"/>
          <w:spacing w:val="2"/>
          <w:sz w:val="22"/>
          <w:szCs w:val="22"/>
        </w:rPr>
        <w:t>α</w:t>
      </w:r>
      <w:r w:rsidR="009D6CD1" w:rsidRPr="003C20B2">
        <w:rPr>
          <w:rFonts w:asciiTheme="minorHAnsi" w:eastAsia="Myriad Pro" w:hAnsiTheme="minorHAnsi" w:cstheme="minorHAnsi"/>
          <w:spacing w:val="-1"/>
          <w:sz w:val="22"/>
          <w:szCs w:val="22"/>
        </w:rPr>
        <w:t>π</w:t>
      </w:r>
      <w:r w:rsidR="009D6CD1" w:rsidRPr="003C20B2">
        <w:rPr>
          <w:rFonts w:asciiTheme="minorHAnsi" w:eastAsia="Myriad Pro" w:hAnsiTheme="minorHAnsi" w:cstheme="minorHAnsi"/>
          <w:sz w:val="22"/>
          <w:szCs w:val="22"/>
        </w:rPr>
        <w:t>ό με</w:t>
      </w:r>
      <w:r w:rsidR="009D6CD1" w:rsidRPr="003C20B2">
        <w:rPr>
          <w:rFonts w:asciiTheme="minorHAnsi" w:eastAsia="Myriad Pro" w:hAnsiTheme="minorHAnsi" w:cstheme="minorHAnsi"/>
          <w:spacing w:val="-2"/>
          <w:sz w:val="22"/>
          <w:szCs w:val="22"/>
        </w:rPr>
        <w:t>τ</w:t>
      </w:r>
      <w:r w:rsidR="009D6CD1" w:rsidRPr="003C20B2">
        <w:rPr>
          <w:rFonts w:asciiTheme="minorHAnsi" w:eastAsia="Myriad Pro" w:hAnsiTheme="minorHAnsi" w:cstheme="minorHAnsi"/>
          <w:spacing w:val="2"/>
          <w:sz w:val="22"/>
          <w:szCs w:val="22"/>
        </w:rPr>
        <w:t>απ</w:t>
      </w:r>
      <w:r w:rsidR="009D6CD1" w:rsidRPr="003C20B2">
        <w:rPr>
          <w:rFonts w:asciiTheme="minorHAnsi" w:eastAsia="Myriad Pro" w:hAnsiTheme="minorHAnsi" w:cstheme="minorHAnsi"/>
          <w:sz w:val="22"/>
          <w:szCs w:val="22"/>
        </w:rPr>
        <w:t>τυχια</w:t>
      </w:r>
      <w:r w:rsidR="009D6CD1" w:rsidRPr="003C20B2">
        <w:rPr>
          <w:rFonts w:asciiTheme="minorHAnsi" w:eastAsia="Myriad Pro" w:hAnsiTheme="minorHAnsi" w:cstheme="minorHAnsi"/>
          <w:spacing w:val="-3"/>
          <w:sz w:val="22"/>
          <w:szCs w:val="22"/>
        </w:rPr>
        <w:t>κ</w:t>
      </w:r>
      <w:r w:rsidR="009D6CD1" w:rsidRPr="003C20B2">
        <w:rPr>
          <w:rFonts w:asciiTheme="minorHAnsi" w:eastAsia="Myriad Pro" w:hAnsiTheme="minorHAnsi" w:cstheme="minorHAnsi"/>
          <w:sz w:val="22"/>
          <w:szCs w:val="22"/>
        </w:rPr>
        <w:t xml:space="preserve">ό φοιτητή </w:t>
      </w:r>
      <w:r w:rsidR="009D6CD1" w:rsidRPr="003C20B2">
        <w:rPr>
          <w:rFonts w:asciiTheme="minorHAnsi" w:eastAsia="Myriad Pro" w:hAnsiTheme="minorHAnsi" w:cstheme="minorHAnsi"/>
          <w:spacing w:val="-3"/>
          <w:sz w:val="22"/>
          <w:szCs w:val="22"/>
        </w:rPr>
        <w:t>κ</w:t>
      </w:r>
      <w:r w:rsidR="009D6CD1" w:rsidRPr="003C20B2">
        <w:rPr>
          <w:rFonts w:asciiTheme="minorHAnsi" w:eastAsia="Myriad Pro" w:hAnsiTheme="minorHAnsi" w:cstheme="minorHAnsi"/>
          <w:sz w:val="22"/>
          <w:szCs w:val="22"/>
        </w:rPr>
        <w:t>α</w:t>
      </w:r>
      <w:r w:rsidR="009D6CD1" w:rsidRPr="003C20B2">
        <w:rPr>
          <w:rFonts w:asciiTheme="minorHAnsi" w:eastAsia="Myriad Pro" w:hAnsiTheme="minorHAnsi" w:cstheme="minorHAnsi"/>
          <w:spacing w:val="-2"/>
          <w:sz w:val="22"/>
          <w:szCs w:val="22"/>
        </w:rPr>
        <w:t>τ</w:t>
      </w:r>
      <w:r w:rsidR="009D6CD1" w:rsidRPr="003C20B2">
        <w:rPr>
          <w:rFonts w:asciiTheme="minorHAnsi" w:eastAsia="Myriad Pro" w:hAnsiTheme="minorHAnsi" w:cstheme="minorHAnsi"/>
          <w:sz w:val="22"/>
          <w:szCs w:val="22"/>
        </w:rPr>
        <w:t>ά τη συ</w:t>
      </w:r>
      <w:r w:rsidR="009D6CD1" w:rsidRPr="003C20B2">
        <w:rPr>
          <w:rFonts w:asciiTheme="minorHAnsi" w:eastAsia="Myriad Pro" w:hAnsiTheme="minorHAnsi" w:cstheme="minorHAnsi"/>
          <w:spacing w:val="2"/>
          <w:sz w:val="22"/>
          <w:szCs w:val="22"/>
        </w:rPr>
        <w:t>γ</w:t>
      </w:r>
      <w:r w:rsidR="009D6CD1" w:rsidRPr="003C20B2">
        <w:rPr>
          <w:rFonts w:asciiTheme="minorHAnsi" w:eastAsia="Myriad Pro" w:hAnsiTheme="minorHAnsi" w:cstheme="minorHAnsi"/>
          <w:spacing w:val="-5"/>
          <w:sz w:val="22"/>
          <w:szCs w:val="22"/>
        </w:rPr>
        <w:t>γ</w:t>
      </w:r>
      <w:r w:rsidR="009D6CD1" w:rsidRPr="003C20B2">
        <w:rPr>
          <w:rFonts w:asciiTheme="minorHAnsi" w:eastAsia="Myriad Pro" w:hAnsiTheme="minorHAnsi" w:cstheme="minorHAnsi"/>
          <w:sz w:val="22"/>
          <w:szCs w:val="22"/>
        </w:rPr>
        <w:t>ραφή ε</w:t>
      </w:r>
      <w:r w:rsidR="009D6CD1" w:rsidRPr="003C20B2">
        <w:rPr>
          <w:rFonts w:asciiTheme="minorHAnsi" w:eastAsia="Myriad Pro" w:hAnsiTheme="minorHAnsi" w:cstheme="minorHAnsi"/>
          <w:spacing w:val="-2"/>
          <w:sz w:val="22"/>
          <w:szCs w:val="22"/>
        </w:rPr>
        <w:t>ρ</w:t>
      </w:r>
      <w:r w:rsidR="009D6CD1" w:rsidRPr="003C20B2">
        <w:rPr>
          <w:rFonts w:asciiTheme="minorHAnsi" w:eastAsia="Myriad Pro" w:hAnsiTheme="minorHAnsi" w:cstheme="minorHAnsi"/>
          <w:sz w:val="22"/>
          <w:szCs w:val="22"/>
        </w:rPr>
        <w:t>γασιών</w:t>
      </w:r>
      <w:r w:rsidR="009D6CD1" w:rsidRPr="003C20B2">
        <w:rPr>
          <w:rFonts w:asciiTheme="minorHAnsi" w:eastAsia="Myriad Pro" w:hAnsiTheme="minorHAnsi" w:cstheme="minorHAnsi"/>
          <w:spacing w:val="-1"/>
          <w:sz w:val="22"/>
          <w:szCs w:val="22"/>
        </w:rPr>
        <w:t xml:space="preserve"> </w:t>
      </w:r>
      <w:r w:rsidR="009D6CD1" w:rsidRPr="003C20B2">
        <w:rPr>
          <w:rFonts w:asciiTheme="minorHAnsi" w:eastAsia="Myriad Pro" w:hAnsiTheme="minorHAnsi" w:cstheme="minorHAnsi"/>
          <w:spacing w:val="5"/>
          <w:sz w:val="22"/>
          <w:szCs w:val="22"/>
        </w:rPr>
        <w:t>σ</w:t>
      </w:r>
      <w:r w:rsidR="009D6CD1" w:rsidRPr="003C20B2">
        <w:rPr>
          <w:rFonts w:asciiTheme="minorHAnsi" w:eastAsia="Myriad Pro" w:hAnsiTheme="minorHAnsi" w:cstheme="minorHAnsi"/>
          <w:spacing w:val="-2"/>
          <w:sz w:val="22"/>
          <w:szCs w:val="22"/>
        </w:rPr>
        <w:t>τ</w:t>
      </w:r>
      <w:r w:rsidR="009D6CD1" w:rsidRPr="003C20B2">
        <w:rPr>
          <w:rFonts w:asciiTheme="minorHAnsi" w:eastAsia="Myriad Pro" w:hAnsiTheme="minorHAnsi" w:cstheme="minorHAnsi"/>
          <w:sz w:val="22"/>
          <w:szCs w:val="22"/>
        </w:rPr>
        <w:t>ο</w:t>
      </w:r>
      <w:r w:rsidR="009D6CD1" w:rsidRPr="003C20B2">
        <w:rPr>
          <w:rFonts w:asciiTheme="minorHAnsi" w:eastAsia="Myriad Pro" w:hAnsiTheme="minorHAnsi" w:cstheme="minorHAnsi"/>
          <w:spacing w:val="-1"/>
          <w:sz w:val="22"/>
          <w:szCs w:val="22"/>
        </w:rPr>
        <w:t xml:space="preserve"> </w:t>
      </w:r>
      <w:r w:rsidR="009D6CD1" w:rsidRPr="003C20B2">
        <w:rPr>
          <w:rFonts w:asciiTheme="minorHAnsi" w:eastAsia="Myriad Pro" w:hAnsiTheme="minorHAnsi" w:cstheme="minorHAnsi"/>
          <w:spacing w:val="-2"/>
          <w:sz w:val="22"/>
          <w:szCs w:val="22"/>
        </w:rPr>
        <w:t>π</w:t>
      </w:r>
      <w:r w:rsidR="009D6CD1" w:rsidRPr="003C20B2">
        <w:rPr>
          <w:rFonts w:asciiTheme="minorHAnsi" w:eastAsia="Myriad Pro" w:hAnsiTheme="minorHAnsi" w:cstheme="minorHAnsi"/>
          <w:spacing w:val="-1"/>
          <w:sz w:val="22"/>
          <w:szCs w:val="22"/>
        </w:rPr>
        <w:t>λ</w:t>
      </w:r>
      <w:r w:rsidR="009D6CD1" w:rsidRPr="003C20B2">
        <w:rPr>
          <w:rFonts w:asciiTheme="minorHAnsi" w:eastAsia="Myriad Pro" w:hAnsiTheme="minorHAnsi" w:cstheme="minorHAnsi"/>
          <w:sz w:val="22"/>
          <w:szCs w:val="22"/>
        </w:rPr>
        <w:t>αίσιο</w:t>
      </w:r>
      <w:r w:rsidR="009D6CD1" w:rsidRPr="003C20B2">
        <w:rPr>
          <w:rFonts w:asciiTheme="minorHAnsi" w:eastAsia="Myriad Pro" w:hAnsiTheme="minorHAnsi" w:cstheme="minorHAnsi"/>
          <w:spacing w:val="-1"/>
          <w:sz w:val="22"/>
          <w:szCs w:val="22"/>
        </w:rPr>
        <w:t xml:space="preserve"> </w:t>
      </w:r>
      <w:r w:rsidR="009D6CD1" w:rsidRPr="003C20B2">
        <w:rPr>
          <w:rFonts w:asciiTheme="minorHAnsi" w:eastAsia="Myriad Pro" w:hAnsiTheme="minorHAnsi" w:cstheme="minorHAnsi"/>
          <w:sz w:val="22"/>
          <w:szCs w:val="22"/>
        </w:rPr>
        <w:t>των</w:t>
      </w:r>
      <w:r w:rsidR="009D6CD1" w:rsidRPr="003C20B2">
        <w:rPr>
          <w:rFonts w:asciiTheme="minorHAnsi" w:eastAsia="Myriad Pro" w:hAnsiTheme="minorHAnsi" w:cstheme="minorHAnsi"/>
          <w:spacing w:val="-1"/>
          <w:sz w:val="22"/>
          <w:szCs w:val="22"/>
        </w:rPr>
        <w:t xml:space="preserve"> </w:t>
      </w:r>
      <w:r w:rsidR="009D6CD1" w:rsidRPr="003C20B2">
        <w:rPr>
          <w:rFonts w:asciiTheme="minorHAnsi" w:eastAsia="Myriad Pro" w:hAnsiTheme="minorHAnsi" w:cstheme="minorHAnsi"/>
          <w:sz w:val="22"/>
          <w:szCs w:val="22"/>
        </w:rPr>
        <w:t>Θεματικών Ενοτήτων</w:t>
      </w:r>
      <w:r w:rsidR="009D6CD1" w:rsidRPr="003C20B2">
        <w:rPr>
          <w:rFonts w:asciiTheme="minorHAnsi" w:eastAsia="Myriad Pro" w:hAnsiTheme="minorHAnsi" w:cstheme="minorHAnsi"/>
          <w:spacing w:val="-1"/>
          <w:sz w:val="22"/>
          <w:szCs w:val="22"/>
        </w:rPr>
        <w:t xml:space="preserve"> </w:t>
      </w:r>
      <w:r w:rsidR="009D6CD1" w:rsidRPr="003C20B2">
        <w:rPr>
          <w:rFonts w:asciiTheme="minorHAnsi" w:eastAsia="Myriad Pro" w:hAnsiTheme="minorHAnsi" w:cstheme="minorHAnsi"/>
          <w:sz w:val="22"/>
          <w:szCs w:val="22"/>
        </w:rPr>
        <w:t>ή</w:t>
      </w:r>
      <w:r w:rsidR="009D6CD1" w:rsidRPr="003C20B2">
        <w:rPr>
          <w:rFonts w:asciiTheme="minorHAnsi" w:eastAsia="Myriad Pro" w:hAnsiTheme="minorHAnsi" w:cstheme="minorHAnsi"/>
          <w:spacing w:val="-1"/>
          <w:sz w:val="22"/>
          <w:szCs w:val="22"/>
        </w:rPr>
        <w:t xml:space="preserve"> </w:t>
      </w:r>
      <w:r w:rsidR="009D6CD1" w:rsidRPr="003C20B2">
        <w:rPr>
          <w:rFonts w:asciiTheme="minorHAnsi" w:eastAsia="Myriad Pro" w:hAnsiTheme="minorHAnsi" w:cstheme="minorHAnsi"/>
          <w:sz w:val="22"/>
          <w:szCs w:val="22"/>
        </w:rPr>
        <w:t>τ</w:t>
      </w:r>
      <w:r w:rsidR="009D6CD1" w:rsidRPr="003C20B2">
        <w:rPr>
          <w:rFonts w:asciiTheme="minorHAnsi" w:eastAsia="Myriad Pro" w:hAnsiTheme="minorHAnsi" w:cstheme="minorHAnsi"/>
          <w:spacing w:val="-2"/>
          <w:sz w:val="22"/>
          <w:szCs w:val="22"/>
        </w:rPr>
        <w:t>η</w:t>
      </w:r>
      <w:r w:rsidR="009D6CD1" w:rsidRPr="003C20B2">
        <w:rPr>
          <w:rFonts w:asciiTheme="minorHAnsi" w:eastAsia="Myriad Pro" w:hAnsiTheme="minorHAnsi" w:cstheme="minorHAnsi"/>
          <w:sz w:val="22"/>
          <w:szCs w:val="22"/>
        </w:rPr>
        <w:t>ν</w:t>
      </w:r>
      <w:r w:rsidR="009D6CD1" w:rsidRPr="003C20B2">
        <w:rPr>
          <w:rFonts w:asciiTheme="minorHAnsi" w:eastAsia="Myriad Pro" w:hAnsiTheme="minorHAnsi" w:cstheme="minorHAnsi"/>
          <w:spacing w:val="-1"/>
          <w:sz w:val="22"/>
          <w:szCs w:val="22"/>
        </w:rPr>
        <w:t xml:space="preserve"> εκπόνηση Δ</w:t>
      </w:r>
      <w:r w:rsidR="009D6CD1" w:rsidRPr="003C20B2">
        <w:rPr>
          <w:rFonts w:asciiTheme="minorHAnsi" w:eastAsia="Myriad Pro" w:hAnsiTheme="minorHAnsi" w:cstheme="minorHAnsi"/>
          <w:spacing w:val="2"/>
          <w:sz w:val="22"/>
          <w:szCs w:val="22"/>
        </w:rPr>
        <w:t>ι</w:t>
      </w:r>
      <w:r w:rsidR="009D6CD1" w:rsidRPr="003C20B2">
        <w:rPr>
          <w:rFonts w:asciiTheme="minorHAnsi" w:eastAsia="Myriad Pro" w:hAnsiTheme="minorHAnsi" w:cstheme="minorHAnsi"/>
          <w:spacing w:val="-2"/>
          <w:sz w:val="22"/>
          <w:szCs w:val="22"/>
        </w:rPr>
        <w:t>π</w:t>
      </w:r>
      <w:r w:rsidR="009D6CD1" w:rsidRPr="003C20B2">
        <w:rPr>
          <w:rFonts w:asciiTheme="minorHAnsi" w:eastAsia="Myriad Pro" w:hAnsiTheme="minorHAnsi" w:cstheme="minorHAnsi"/>
          <w:sz w:val="22"/>
          <w:szCs w:val="22"/>
        </w:rPr>
        <w:t>λωματικής Ε</w:t>
      </w:r>
      <w:r w:rsidR="009D6CD1" w:rsidRPr="003C20B2">
        <w:rPr>
          <w:rFonts w:asciiTheme="minorHAnsi" w:eastAsia="Myriad Pro" w:hAnsiTheme="minorHAnsi" w:cstheme="minorHAnsi"/>
          <w:spacing w:val="-2"/>
          <w:sz w:val="22"/>
          <w:szCs w:val="22"/>
        </w:rPr>
        <w:t>ρ</w:t>
      </w:r>
      <w:r w:rsidR="009D6CD1" w:rsidRPr="003C20B2">
        <w:rPr>
          <w:rFonts w:asciiTheme="minorHAnsi" w:eastAsia="Myriad Pro" w:hAnsiTheme="minorHAnsi" w:cstheme="minorHAnsi"/>
          <w:sz w:val="22"/>
          <w:szCs w:val="22"/>
        </w:rPr>
        <w:t>γασίας.</w:t>
      </w:r>
    </w:p>
    <w:p w14:paraId="121E42B8" w14:textId="77777777" w:rsidR="009D6CD1" w:rsidRPr="003C20B2" w:rsidRDefault="00B94752" w:rsidP="00190F57">
      <w:pPr>
        <w:spacing w:before="60"/>
        <w:rPr>
          <w:rFonts w:asciiTheme="minorHAnsi" w:hAnsiTheme="minorHAnsi" w:cstheme="minorHAnsi"/>
          <w:sz w:val="22"/>
          <w:szCs w:val="22"/>
        </w:rPr>
      </w:pPr>
      <w:r>
        <w:rPr>
          <w:rFonts w:asciiTheme="minorHAnsi" w:hAnsiTheme="minorHAnsi" w:cstheme="minorHAnsi"/>
          <w:sz w:val="22"/>
          <w:szCs w:val="22"/>
        </w:rPr>
        <w:t xml:space="preserve">δ) </w:t>
      </w:r>
      <w:r w:rsidR="003C20B2" w:rsidRPr="003C20B2">
        <w:rPr>
          <w:rFonts w:asciiTheme="minorHAnsi" w:hAnsiTheme="minorHAnsi" w:cstheme="minorHAnsi"/>
          <w:sz w:val="22"/>
          <w:szCs w:val="22"/>
        </w:rPr>
        <w:t>Οι φοιτητές πρέπει να γνωρίζουν</w:t>
      </w:r>
      <w:r w:rsidR="009D6CD1" w:rsidRPr="003C20B2">
        <w:rPr>
          <w:rFonts w:asciiTheme="minorHAnsi" w:hAnsiTheme="minorHAnsi" w:cstheme="minorHAnsi"/>
          <w:sz w:val="22"/>
          <w:szCs w:val="22"/>
        </w:rPr>
        <w:t xml:space="preserve"> τους κανόνες περί λογοκλοπής και πνευματικής ιδιοκτησίας και </w:t>
      </w:r>
      <w:r w:rsidR="003C20B2" w:rsidRPr="003C20B2">
        <w:rPr>
          <w:rFonts w:asciiTheme="minorHAnsi" w:hAnsiTheme="minorHAnsi" w:cstheme="minorHAnsi"/>
          <w:sz w:val="22"/>
          <w:szCs w:val="22"/>
        </w:rPr>
        <w:t>να</w:t>
      </w:r>
      <w:r w:rsidR="009D6CD1" w:rsidRPr="003C20B2">
        <w:rPr>
          <w:rFonts w:asciiTheme="minorHAnsi" w:hAnsiTheme="minorHAnsi" w:cstheme="minorHAnsi"/>
          <w:sz w:val="22"/>
          <w:szCs w:val="22"/>
        </w:rPr>
        <w:t xml:space="preserve"> τους τηρ</w:t>
      </w:r>
      <w:r w:rsidR="003C20B2" w:rsidRPr="003C20B2">
        <w:rPr>
          <w:rFonts w:asciiTheme="minorHAnsi" w:hAnsiTheme="minorHAnsi" w:cstheme="minorHAnsi"/>
          <w:sz w:val="22"/>
          <w:szCs w:val="22"/>
        </w:rPr>
        <w:t>ούν</w:t>
      </w:r>
      <w:r w:rsidR="009D6CD1" w:rsidRPr="003C20B2">
        <w:rPr>
          <w:rFonts w:asciiTheme="minorHAnsi" w:hAnsiTheme="minorHAnsi" w:cstheme="minorHAnsi"/>
          <w:sz w:val="22"/>
          <w:szCs w:val="22"/>
        </w:rPr>
        <w:t xml:space="preserve"> απαρέγκλιτα, καθ’ όλη τη διάρκεια φοίτησης και κάλυψης των εκπαιδευτικών υποχρεώσεων που προκύπτουν από το Δ.Π.Μ.Σ.</w:t>
      </w:r>
    </w:p>
    <w:p w14:paraId="2DF23827" w14:textId="77777777" w:rsidR="009D6CD1" w:rsidRPr="009377A9" w:rsidRDefault="009D6CD1" w:rsidP="00190F57">
      <w:pPr>
        <w:rPr>
          <w:rFonts w:asciiTheme="minorHAnsi" w:hAnsiTheme="minorHAnsi" w:cstheme="minorHAnsi"/>
          <w:sz w:val="22"/>
          <w:szCs w:val="22"/>
          <w:highlight w:val="yellow"/>
        </w:rPr>
      </w:pPr>
    </w:p>
    <w:p w14:paraId="4061098F" w14:textId="77777777" w:rsidR="009D6CD1" w:rsidRPr="009377A9" w:rsidRDefault="00B94752" w:rsidP="00190F57">
      <w:pPr>
        <w:spacing w:before="120"/>
        <w:rPr>
          <w:rFonts w:asciiTheme="minorHAnsi" w:hAnsiTheme="minorHAnsi" w:cstheme="minorHAnsi"/>
          <w:sz w:val="22"/>
          <w:szCs w:val="22"/>
          <w:highlight w:val="yellow"/>
        </w:rPr>
      </w:pPr>
      <w:r>
        <w:rPr>
          <w:rFonts w:asciiTheme="minorHAnsi" w:hAnsiTheme="minorHAnsi" w:cstheme="minorHAnsi"/>
          <w:sz w:val="22"/>
          <w:szCs w:val="22"/>
        </w:rPr>
        <w:t xml:space="preserve">2. </w:t>
      </w:r>
      <w:r w:rsidR="003C20B2" w:rsidRPr="009377A9">
        <w:rPr>
          <w:rFonts w:asciiTheme="minorHAnsi" w:hAnsiTheme="minorHAnsi" w:cstheme="minorHAnsi"/>
          <w:sz w:val="22"/>
          <w:szCs w:val="22"/>
        </w:rPr>
        <w:t>Δικαιώματα πνευματικής ιδιοκτησίας Διπλωματικών Εργασιών</w:t>
      </w:r>
    </w:p>
    <w:p w14:paraId="65B8812C" w14:textId="77777777" w:rsidR="00A05A64" w:rsidRPr="009377A9" w:rsidRDefault="00B94752" w:rsidP="00190F57">
      <w:pPr>
        <w:spacing w:before="120"/>
        <w:rPr>
          <w:rFonts w:asciiTheme="minorHAnsi" w:hAnsiTheme="minorHAnsi" w:cstheme="minorHAnsi"/>
          <w:sz w:val="22"/>
          <w:szCs w:val="22"/>
        </w:rPr>
      </w:pPr>
      <w:r>
        <w:rPr>
          <w:rFonts w:asciiTheme="minorHAnsi" w:hAnsiTheme="minorHAnsi" w:cstheme="minorHAnsi"/>
          <w:sz w:val="22"/>
          <w:szCs w:val="22"/>
        </w:rPr>
        <w:t xml:space="preserve">α) </w:t>
      </w:r>
      <w:r w:rsidR="002D0EFA" w:rsidRPr="009377A9">
        <w:rPr>
          <w:rFonts w:asciiTheme="minorHAnsi" w:hAnsiTheme="minorHAnsi" w:cstheme="minorHAnsi"/>
          <w:sz w:val="22"/>
          <w:szCs w:val="22"/>
        </w:rPr>
        <w:t>Τα δικαιώματ</w:t>
      </w:r>
      <w:r w:rsidR="005202E2" w:rsidRPr="009377A9">
        <w:rPr>
          <w:rFonts w:asciiTheme="minorHAnsi" w:hAnsiTheme="minorHAnsi" w:cstheme="minorHAnsi"/>
          <w:sz w:val="22"/>
          <w:szCs w:val="22"/>
        </w:rPr>
        <w:t>α πνευματικής ιδιοκτησίας της Διπλωματικής Ε</w:t>
      </w:r>
      <w:r w:rsidR="002D0EFA" w:rsidRPr="009377A9">
        <w:rPr>
          <w:rFonts w:asciiTheme="minorHAnsi" w:hAnsiTheme="minorHAnsi" w:cstheme="minorHAnsi"/>
          <w:sz w:val="22"/>
          <w:szCs w:val="22"/>
        </w:rPr>
        <w:t>ργασίας ανήκουν στο συγγραφέα (μεταπτυχιακό φοιτητή), καθ</w:t>
      </w:r>
      <w:r w:rsidR="0093710D">
        <w:rPr>
          <w:rFonts w:asciiTheme="minorHAnsi" w:hAnsiTheme="minorHAnsi" w:cstheme="minorHAnsi"/>
          <w:sz w:val="22"/>
          <w:szCs w:val="22"/>
        </w:rPr>
        <w:t>ώς</w:t>
      </w:r>
      <w:r w:rsidR="002D0EFA" w:rsidRPr="009377A9">
        <w:rPr>
          <w:rFonts w:asciiTheme="minorHAnsi" w:hAnsiTheme="minorHAnsi" w:cstheme="minorHAnsi"/>
          <w:sz w:val="22"/>
          <w:szCs w:val="22"/>
        </w:rPr>
        <w:t xml:space="preserve"> η εξέταση και χορήγηση του </w:t>
      </w:r>
      <w:r w:rsidR="00D13972">
        <w:rPr>
          <w:rFonts w:asciiTheme="minorHAnsi" w:hAnsiTheme="minorHAnsi" w:cstheme="minorHAnsi"/>
          <w:sz w:val="22"/>
          <w:szCs w:val="22"/>
        </w:rPr>
        <w:t>Μ.Δ.Ε.</w:t>
      </w:r>
      <w:r w:rsidR="005202E2" w:rsidRPr="009377A9">
        <w:rPr>
          <w:rFonts w:asciiTheme="minorHAnsi" w:hAnsiTheme="minorHAnsi" w:cstheme="minorHAnsi"/>
          <w:sz w:val="22"/>
          <w:szCs w:val="22"/>
        </w:rPr>
        <w:t>, προϋποθέτει η Δ</w:t>
      </w:r>
      <w:r w:rsidR="002D0EFA" w:rsidRPr="009377A9">
        <w:rPr>
          <w:rFonts w:asciiTheme="minorHAnsi" w:hAnsiTheme="minorHAnsi" w:cstheme="minorHAnsi"/>
          <w:sz w:val="22"/>
          <w:szCs w:val="22"/>
        </w:rPr>
        <w:t xml:space="preserve">ιπλωματική </w:t>
      </w:r>
      <w:r w:rsidR="005202E2" w:rsidRPr="009377A9">
        <w:rPr>
          <w:rFonts w:asciiTheme="minorHAnsi" w:hAnsiTheme="minorHAnsi" w:cstheme="minorHAnsi"/>
          <w:sz w:val="22"/>
          <w:szCs w:val="22"/>
        </w:rPr>
        <w:t>Ε</w:t>
      </w:r>
      <w:r w:rsidR="002D0EFA" w:rsidRPr="009377A9">
        <w:rPr>
          <w:rFonts w:asciiTheme="minorHAnsi" w:hAnsiTheme="minorHAnsi" w:cstheme="minorHAnsi"/>
          <w:sz w:val="22"/>
          <w:szCs w:val="22"/>
        </w:rPr>
        <w:t xml:space="preserve">ργασία να αποτελεί στοιχείο της προσωπικής του συμβολής, με χαρακτήρα ατομικότητας, μοναδικότητας και πρωτοτυπίας. Ο συγγραφέας, έχει επίσης ευθύνη για το περιεχόμενο της </w:t>
      </w:r>
      <w:r w:rsidR="00D13972">
        <w:rPr>
          <w:rFonts w:asciiTheme="minorHAnsi" w:hAnsiTheme="minorHAnsi" w:cstheme="minorHAnsi"/>
          <w:sz w:val="22"/>
          <w:szCs w:val="22"/>
        </w:rPr>
        <w:t>Δ</w:t>
      </w:r>
      <w:r w:rsidR="002D0EFA" w:rsidRPr="009377A9">
        <w:rPr>
          <w:rFonts w:asciiTheme="minorHAnsi" w:hAnsiTheme="minorHAnsi" w:cstheme="minorHAnsi"/>
          <w:sz w:val="22"/>
          <w:szCs w:val="22"/>
        </w:rPr>
        <w:t xml:space="preserve">ιπλωματικής </w:t>
      </w:r>
      <w:r w:rsidR="00D13972">
        <w:rPr>
          <w:rFonts w:asciiTheme="minorHAnsi" w:hAnsiTheme="minorHAnsi" w:cstheme="minorHAnsi"/>
          <w:sz w:val="22"/>
          <w:szCs w:val="22"/>
        </w:rPr>
        <w:t>Ε</w:t>
      </w:r>
      <w:r w:rsidR="002D0EFA" w:rsidRPr="009377A9">
        <w:rPr>
          <w:rFonts w:asciiTheme="minorHAnsi" w:hAnsiTheme="minorHAnsi" w:cstheme="minorHAnsi"/>
          <w:sz w:val="22"/>
          <w:szCs w:val="22"/>
        </w:rPr>
        <w:t>ργασίας.</w:t>
      </w:r>
    </w:p>
    <w:p w14:paraId="72406719" w14:textId="77777777" w:rsidR="002D0EFA" w:rsidRPr="009377A9" w:rsidRDefault="00B94752" w:rsidP="00190F57">
      <w:pPr>
        <w:spacing w:before="120"/>
        <w:rPr>
          <w:rFonts w:asciiTheme="minorHAnsi" w:hAnsiTheme="minorHAnsi" w:cstheme="minorHAnsi"/>
          <w:sz w:val="22"/>
          <w:szCs w:val="22"/>
        </w:rPr>
      </w:pPr>
      <w:r>
        <w:rPr>
          <w:rFonts w:asciiTheme="minorHAnsi" w:hAnsiTheme="minorHAnsi" w:cstheme="minorHAnsi"/>
          <w:sz w:val="22"/>
          <w:szCs w:val="22"/>
        </w:rPr>
        <w:lastRenderedPageBreak/>
        <w:t xml:space="preserve">β) </w:t>
      </w:r>
      <w:r w:rsidR="002D0EFA" w:rsidRPr="009377A9">
        <w:rPr>
          <w:rFonts w:asciiTheme="minorHAnsi" w:hAnsiTheme="minorHAnsi" w:cstheme="minorHAnsi"/>
          <w:sz w:val="22"/>
          <w:szCs w:val="22"/>
        </w:rPr>
        <w:t xml:space="preserve">Κάθε μεταπτυχιακός φοιτητής του </w:t>
      </w:r>
      <w:r w:rsidR="004A4D0F" w:rsidRPr="009377A9">
        <w:rPr>
          <w:rFonts w:asciiTheme="minorHAnsi" w:hAnsiTheme="minorHAnsi" w:cstheme="minorHAnsi"/>
          <w:sz w:val="22"/>
          <w:szCs w:val="22"/>
        </w:rPr>
        <w:t>Δ.</w:t>
      </w:r>
      <w:r w:rsidR="002D0EFA" w:rsidRPr="009377A9">
        <w:rPr>
          <w:rFonts w:asciiTheme="minorHAnsi" w:hAnsiTheme="minorHAnsi" w:cstheme="minorHAnsi"/>
          <w:sz w:val="22"/>
          <w:szCs w:val="22"/>
        </w:rPr>
        <w:t xml:space="preserve">Π.Μ.Σ. θα πρέπει </w:t>
      </w:r>
      <w:r w:rsidR="006F6AB8" w:rsidRPr="009377A9">
        <w:rPr>
          <w:rFonts w:asciiTheme="minorHAnsi" w:hAnsiTheme="minorHAnsi" w:cstheme="minorHAnsi"/>
          <w:sz w:val="22"/>
          <w:szCs w:val="22"/>
        </w:rPr>
        <w:t>να καταθέτει υπογεγραμμένη, στη</w:t>
      </w:r>
      <w:r w:rsidR="002D0EFA" w:rsidRPr="009377A9">
        <w:rPr>
          <w:rFonts w:asciiTheme="minorHAnsi" w:hAnsiTheme="minorHAnsi" w:cstheme="minorHAnsi"/>
          <w:sz w:val="22"/>
          <w:szCs w:val="22"/>
        </w:rPr>
        <w:t xml:space="preserve"> Γραμματεία του </w:t>
      </w:r>
      <w:r w:rsidR="00373A08" w:rsidRPr="009377A9">
        <w:rPr>
          <w:rFonts w:asciiTheme="minorHAnsi" w:hAnsiTheme="minorHAnsi" w:cstheme="minorHAnsi"/>
          <w:sz w:val="22"/>
          <w:szCs w:val="22"/>
        </w:rPr>
        <w:t>Προγράμματος</w:t>
      </w:r>
      <w:r w:rsidR="002D0EFA" w:rsidRPr="009377A9">
        <w:rPr>
          <w:rFonts w:asciiTheme="minorHAnsi" w:hAnsiTheme="minorHAnsi" w:cstheme="minorHAnsi"/>
          <w:sz w:val="22"/>
          <w:szCs w:val="22"/>
        </w:rPr>
        <w:t>, υπεύθυνη δήλωση (άρθρο 8 Ν.1599/1986) πνευματικών δικαιωμάτων και διαχείρισης ερευνη</w:t>
      </w:r>
      <w:r w:rsidR="005202E2" w:rsidRPr="009377A9">
        <w:rPr>
          <w:rFonts w:asciiTheme="minorHAnsi" w:hAnsiTheme="minorHAnsi" w:cstheme="minorHAnsi"/>
          <w:sz w:val="22"/>
          <w:szCs w:val="22"/>
        </w:rPr>
        <w:t>τικών δεδομένων, που αφορά την ολοκλήρωση</w:t>
      </w:r>
      <w:r w:rsidR="002D0EFA" w:rsidRPr="009377A9">
        <w:rPr>
          <w:rFonts w:asciiTheme="minorHAnsi" w:hAnsiTheme="minorHAnsi" w:cstheme="minorHAnsi"/>
          <w:sz w:val="22"/>
          <w:szCs w:val="22"/>
        </w:rPr>
        <w:t xml:space="preserve"> των σπουδών του, </w:t>
      </w:r>
      <w:r w:rsidR="00373A08" w:rsidRPr="009377A9">
        <w:rPr>
          <w:rFonts w:asciiTheme="minorHAnsi" w:hAnsiTheme="minorHAnsi" w:cstheme="minorHAnsi"/>
          <w:sz w:val="22"/>
          <w:szCs w:val="22"/>
        </w:rPr>
        <w:t>στην οποία θα αναγράφει τα</w:t>
      </w:r>
      <w:r w:rsidR="002D0EFA" w:rsidRPr="009377A9">
        <w:rPr>
          <w:rFonts w:asciiTheme="minorHAnsi" w:hAnsiTheme="minorHAnsi" w:cstheme="minorHAnsi"/>
          <w:sz w:val="22"/>
          <w:szCs w:val="22"/>
        </w:rPr>
        <w:t xml:space="preserve"> εξής:</w:t>
      </w:r>
    </w:p>
    <w:p w14:paraId="2BC01C6D" w14:textId="77777777" w:rsidR="00B94752" w:rsidRPr="00B94752" w:rsidRDefault="00B94752" w:rsidP="00B94752">
      <w:pPr>
        <w:spacing w:before="60"/>
        <w:rPr>
          <w:rFonts w:asciiTheme="minorHAnsi" w:hAnsiTheme="minorHAnsi" w:cstheme="minorHAnsi"/>
          <w:sz w:val="22"/>
          <w:szCs w:val="22"/>
        </w:rPr>
      </w:pPr>
      <w:r w:rsidRPr="00B94752">
        <w:rPr>
          <w:rFonts w:asciiTheme="minorHAnsi" w:hAnsiTheme="minorHAnsi" w:cstheme="minorHAnsi"/>
          <w:sz w:val="22"/>
          <w:szCs w:val="22"/>
        </w:rPr>
        <w:t>β1) Τα πνευματικά δικαιώματα της Διπλωματικής Εργασίας μου, μετά την ολοκλήρωσή της, θα ανήκουν, ταυτοχρόνως, σε εμένα και στο Δ.Π.Μ.Σ. στο οποίο θα την εκπονήσω.</w:t>
      </w:r>
    </w:p>
    <w:p w14:paraId="040F3C45" w14:textId="77777777" w:rsidR="00B94752" w:rsidRPr="00B94752" w:rsidRDefault="00B94752" w:rsidP="00B94752">
      <w:pPr>
        <w:spacing w:before="60"/>
        <w:rPr>
          <w:rFonts w:asciiTheme="minorHAnsi" w:hAnsiTheme="minorHAnsi" w:cstheme="minorHAnsi"/>
          <w:sz w:val="22"/>
          <w:szCs w:val="22"/>
        </w:rPr>
      </w:pPr>
      <w:r w:rsidRPr="00B94752">
        <w:rPr>
          <w:rFonts w:asciiTheme="minorHAnsi" w:hAnsiTheme="minorHAnsi" w:cstheme="minorHAnsi"/>
          <w:sz w:val="22"/>
          <w:szCs w:val="22"/>
        </w:rPr>
        <w:t>β2) Η διαχείριση των δεδομένων ανήκει, από κοινού, σε εμένα και στον Επιβλέποντα Καθηγητή της Διπλωματικής Εργασίας.</w:t>
      </w:r>
    </w:p>
    <w:p w14:paraId="5787DF28" w14:textId="77777777" w:rsidR="00B94752" w:rsidRPr="00B94752" w:rsidRDefault="00B94752" w:rsidP="00B94752">
      <w:pPr>
        <w:spacing w:before="60"/>
        <w:rPr>
          <w:rFonts w:asciiTheme="minorHAnsi" w:hAnsiTheme="minorHAnsi" w:cstheme="minorHAnsi"/>
          <w:sz w:val="22"/>
          <w:szCs w:val="22"/>
        </w:rPr>
      </w:pPr>
      <w:r w:rsidRPr="00B94752">
        <w:rPr>
          <w:rFonts w:asciiTheme="minorHAnsi" w:hAnsiTheme="minorHAnsi" w:cstheme="minorHAnsi"/>
          <w:sz w:val="22"/>
          <w:szCs w:val="22"/>
        </w:rPr>
        <w:t>β3) Οποιαδήποτε  επιστημονική  δημοσίευση ή/και ανακοίνωση (αναρτημένη ή προφορική), ή/και αναφορά από το υλικό τεκμηρίωσης/βάση δεδομένων της Διπλωματικής Εργασίας, θα γίνεται με συγγραφείς εμένα τον ίδιο και τον Επιβλέποντα (ή και μέλους της Τριμελούς Εξεταστικής Επιτροπής), ανάλογα με τη συμβολή τους στην έρευνα ή στη συγγραφή των ερευνητικών εργασιών.</w:t>
      </w:r>
    </w:p>
    <w:p w14:paraId="1288F54C" w14:textId="77777777" w:rsidR="00B94752" w:rsidRPr="00B94752" w:rsidRDefault="00B94752" w:rsidP="00B94752">
      <w:pPr>
        <w:rPr>
          <w:rFonts w:asciiTheme="minorHAnsi" w:hAnsiTheme="minorHAnsi" w:cstheme="minorHAnsi"/>
          <w:sz w:val="22"/>
          <w:szCs w:val="22"/>
        </w:rPr>
      </w:pPr>
      <w:r w:rsidRPr="00B94752">
        <w:rPr>
          <w:rFonts w:asciiTheme="minorHAnsi" w:hAnsiTheme="minorHAnsi" w:cstheme="minorHAnsi"/>
          <w:sz w:val="22"/>
          <w:szCs w:val="22"/>
        </w:rPr>
        <w:t>β4) Ο Επιβλέπων έχει δικαίωμα αξιοποίησης και δημοσιοποίησης των παραγόμενων αποτελεσμάτων (δεδομένα, μελέτες, προγράμματα, εφαρμογές, πρωτότυπα, κλπ). Η αξιοποίηση αυτή, δεν αφορά σε εμπορική εκμετάλλευση, αλλά σε πράξη στο πλαίσιο της Έρευνας και της Επιστήμης.</w:t>
      </w:r>
    </w:p>
    <w:p w14:paraId="2B373070" w14:textId="77777777" w:rsidR="00B94752" w:rsidRPr="00B94752" w:rsidRDefault="00B94752" w:rsidP="00B94752">
      <w:pPr>
        <w:rPr>
          <w:rFonts w:asciiTheme="minorHAnsi" w:hAnsiTheme="minorHAnsi" w:cstheme="minorHAnsi"/>
          <w:sz w:val="22"/>
          <w:szCs w:val="22"/>
        </w:rPr>
      </w:pPr>
      <w:r w:rsidRPr="00B94752">
        <w:rPr>
          <w:rFonts w:asciiTheme="minorHAnsi" w:hAnsiTheme="minorHAnsi" w:cstheme="minorHAnsi"/>
          <w:sz w:val="22"/>
          <w:szCs w:val="22"/>
        </w:rPr>
        <w:t xml:space="preserve">β5) Βεβαιώνω ότι η παρούσα Διπλωματική Εργασία αποτελεί πρωτότυπο έργο, και από όσο γνωρίζω, δεν πλήττει τα πνευματικά δικαιώματα τρίτων. Σε περίπτωση δε, που εμπεριέχεται στη Δ.Ε. υλικό, το οποίο αποτελεί πνευματικό έργο τρίτων, γίνεται αντίστοιχη αναφορά και μνεία στον εκάστοτε δημιουργό, εντός του περιεχομένου της. </w:t>
      </w:r>
    </w:p>
    <w:p w14:paraId="7F4A0BA1" w14:textId="77777777" w:rsidR="00640163" w:rsidRDefault="00640163" w:rsidP="002D0EFA">
      <w:pPr>
        <w:spacing w:before="60"/>
        <w:rPr>
          <w:rFonts w:asciiTheme="minorHAnsi" w:hAnsiTheme="minorHAnsi" w:cstheme="minorHAnsi"/>
          <w:sz w:val="22"/>
          <w:szCs w:val="22"/>
          <w:highlight w:val="yellow"/>
        </w:rPr>
      </w:pPr>
    </w:p>
    <w:p w14:paraId="56AD229D" w14:textId="77777777" w:rsidR="00B94752" w:rsidRDefault="00B94752" w:rsidP="001B251D">
      <w:pPr>
        <w:jc w:val="center"/>
        <w:rPr>
          <w:rFonts w:ascii="Calibri" w:hAnsi="Calibri" w:cs="Calibri"/>
          <w:sz w:val="22"/>
          <w:szCs w:val="22"/>
        </w:rPr>
      </w:pPr>
    </w:p>
    <w:p w14:paraId="4B15B614" w14:textId="77777777" w:rsidR="001B251D" w:rsidRDefault="001B251D" w:rsidP="001B251D">
      <w:pPr>
        <w:jc w:val="center"/>
        <w:rPr>
          <w:rFonts w:ascii="Calibri" w:hAnsi="Calibri" w:cs="Calibri"/>
          <w:sz w:val="22"/>
          <w:szCs w:val="22"/>
        </w:rPr>
      </w:pPr>
      <w:r>
        <w:rPr>
          <w:rFonts w:ascii="Calibri" w:hAnsi="Calibri" w:cs="Calibri"/>
          <w:sz w:val="22"/>
          <w:szCs w:val="22"/>
        </w:rPr>
        <w:t>Άρθρο 16</w:t>
      </w:r>
      <w:r>
        <w:rPr>
          <w:rFonts w:ascii="Calibri" w:hAnsi="Calibri" w:cs="Calibri"/>
          <w:sz w:val="22"/>
          <w:szCs w:val="22"/>
        </w:rPr>
        <w:br/>
        <w:t xml:space="preserve">Απονομή </w:t>
      </w:r>
      <w:r w:rsidRPr="00073488">
        <w:rPr>
          <w:rFonts w:ascii="Calibri" w:hAnsi="Calibri" w:cs="Calibri"/>
          <w:sz w:val="22"/>
          <w:szCs w:val="22"/>
        </w:rPr>
        <w:t>Μεταπτυχιακού Διπλώματος Ειδίκευσης</w:t>
      </w:r>
    </w:p>
    <w:p w14:paraId="1AF6FD54" w14:textId="77777777" w:rsidR="001B251D" w:rsidRDefault="001B251D" w:rsidP="001B251D">
      <w:pPr>
        <w:rPr>
          <w:rFonts w:ascii="Calibri" w:hAnsi="Calibri" w:cs="Calibri"/>
          <w:sz w:val="22"/>
          <w:szCs w:val="22"/>
        </w:rPr>
      </w:pPr>
    </w:p>
    <w:p w14:paraId="10612DC0" w14:textId="77777777" w:rsidR="001B251D" w:rsidRPr="0088002E" w:rsidRDefault="00EF1E61" w:rsidP="00190F57">
      <w:pPr>
        <w:rPr>
          <w:rFonts w:ascii="Calibri" w:hAnsi="Calibri" w:cs="Calibri"/>
          <w:sz w:val="22"/>
          <w:szCs w:val="22"/>
        </w:rPr>
      </w:pPr>
      <w:r>
        <w:rPr>
          <w:rFonts w:ascii="Calibri" w:hAnsi="Calibri" w:cs="Calibri"/>
          <w:sz w:val="22"/>
          <w:szCs w:val="22"/>
        </w:rPr>
        <w:t>1.</w:t>
      </w:r>
      <w:r w:rsidR="001B251D" w:rsidRPr="00073488">
        <w:rPr>
          <w:rFonts w:ascii="Calibri" w:hAnsi="Calibri" w:cs="Calibri"/>
          <w:sz w:val="22"/>
          <w:szCs w:val="22"/>
        </w:rPr>
        <w:t xml:space="preserve">Για την απονομή του Μεταπτυχιακού Διπλώματος Ειδίκευσης απαιτείται η συγκέντρωση </w:t>
      </w:r>
      <w:r w:rsidR="001B251D">
        <w:rPr>
          <w:rFonts w:ascii="Calibri" w:hAnsi="Calibri" w:cs="Calibri"/>
          <w:sz w:val="22"/>
          <w:szCs w:val="22"/>
        </w:rPr>
        <w:t xml:space="preserve">ενενήντα </w:t>
      </w:r>
      <w:r w:rsidR="001B251D" w:rsidRPr="0088002E">
        <w:rPr>
          <w:rFonts w:ascii="Calibri" w:hAnsi="Calibri" w:cs="Calibri"/>
          <w:sz w:val="22"/>
          <w:szCs w:val="22"/>
        </w:rPr>
        <w:t>(90) Πιστωτικών Μονάδων (</w:t>
      </w:r>
      <w:r w:rsidR="001B251D" w:rsidRPr="0088002E">
        <w:rPr>
          <w:rFonts w:ascii="Calibri" w:hAnsi="Calibri" w:cs="Calibri"/>
          <w:sz w:val="22"/>
          <w:szCs w:val="22"/>
          <w:lang w:val="en-US"/>
        </w:rPr>
        <w:t>ECTS</w:t>
      </w:r>
      <w:r w:rsidR="001B251D" w:rsidRPr="0088002E">
        <w:rPr>
          <w:rFonts w:ascii="Calibri" w:hAnsi="Calibri" w:cs="Calibri"/>
          <w:sz w:val="22"/>
          <w:szCs w:val="22"/>
        </w:rPr>
        <w:t>), τριάντα (30) ανά εξάμηνο, η οποία επιτυγχάνεται με την παρακολούθηση και επιτυχή εξέταση σε Θεματ</w:t>
      </w:r>
      <w:r w:rsidR="00584341">
        <w:rPr>
          <w:rFonts w:ascii="Calibri" w:hAnsi="Calibri" w:cs="Calibri"/>
          <w:sz w:val="22"/>
          <w:szCs w:val="22"/>
        </w:rPr>
        <w:t>ικές Ενότητες και την εκπόνηση Δ</w:t>
      </w:r>
      <w:r w:rsidR="001B251D" w:rsidRPr="0088002E">
        <w:rPr>
          <w:rFonts w:ascii="Calibri" w:hAnsi="Calibri" w:cs="Calibri"/>
          <w:sz w:val="22"/>
          <w:szCs w:val="22"/>
        </w:rPr>
        <w:t xml:space="preserve">ιπλωματικής </w:t>
      </w:r>
      <w:r w:rsidR="00584341">
        <w:rPr>
          <w:rFonts w:ascii="Calibri" w:hAnsi="Calibri" w:cs="Calibri"/>
          <w:sz w:val="22"/>
          <w:szCs w:val="22"/>
        </w:rPr>
        <w:t>Ε</w:t>
      </w:r>
      <w:r w:rsidR="001B251D" w:rsidRPr="0088002E">
        <w:rPr>
          <w:rFonts w:ascii="Calibri" w:hAnsi="Calibri" w:cs="Calibri"/>
          <w:sz w:val="22"/>
          <w:szCs w:val="22"/>
        </w:rPr>
        <w:t>ργασίας.</w:t>
      </w:r>
    </w:p>
    <w:p w14:paraId="7B24D4FF" w14:textId="77777777" w:rsidR="001B251D" w:rsidRPr="0088002E" w:rsidRDefault="001B251D" w:rsidP="00190F57">
      <w:pPr>
        <w:rPr>
          <w:rFonts w:ascii="Calibri" w:hAnsi="Calibri" w:cs="Calibri"/>
          <w:sz w:val="22"/>
          <w:szCs w:val="22"/>
        </w:rPr>
      </w:pPr>
    </w:p>
    <w:p w14:paraId="4F0C27F5" w14:textId="77777777" w:rsidR="001B251D" w:rsidRPr="0088002E" w:rsidRDefault="00EF1E61" w:rsidP="00190F57">
      <w:pPr>
        <w:rPr>
          <w:rFonts w:asciiTheme="minorHAnsi" w:hAnsiTheme="minorHAnsi" w:cstheme="minorHAnsi"/>
          <w:sz w:val="22"/>
          <w:szCs w:val="22"/>
        </w:rPr>
      </w:pPr>
      <w:r>
        <w:rPr>
          <w:rFonts w:asciiTheme="minorHAnsi" w:hAnsiTheme="minorHAnsi" w:cstheme="minorHAnsi"/>
          <w:sz w:val="22"/>
          <w:szCs w:val="22"/>
        </w:rPr>
        <w:t>2.</w:t>
      </w:r>
      <w:r w:rsidR="001B251D" w:rsidRPr="0088002E">
        <w:rPr>
          <w:rFonts w:asciiTheme="minorHAnsi" w:hAnsiTheme="minorHAnsi" w:cstheme="minorHAnsi"/>
          <w:sz w:val="22"/>
          <w:szCs w:val="22"/>
        </w:rPr>
        <w:t>Οι ενενήντα (90) πιστωτικές μονάδες (ECTS) συγκεντρώνονται ως εξής:</w:t>
      </w:r>
    </w:p>
    <w:p w14:paraId="2065BC72" w14:textId="77777777" w:rsidR="001B251D" w:rsidRPr="0088002E" w:rsidRDefault="001B251D" w:rsidP="00190F57">
      <w:pPr>
        <w:ind w:left="720"/>
        <w:rPr>
          <w:rFonts w:asciiTheme="minorHAnsi" w:hAnsiTheme="minorHAnsi" w:cstheme="minorHAnsi"/>
          <w:sz w:val="22"/>
          <w:szCs w:val="22"/>
        </w:rPr>
      </w:pPr>
    </w:p>
    <w:p w14:paraId="79FB1E1A" w14:textId="77777777" w:rsidR="001B251D" w:rsidRPr="0088002E" w:rsidRDefault="001B251D" w:rsidP="00190F57">
      <w:pPr>
        <w:ind w:left="720"/>
        <w:rPr>
          <w:rFonts w:asciiTheme="minorHAnsi" w:hAnsiTheme="minorHAnsi" w:cstheme="minorHAnsi"/>
          <w:sz w:val="22"/>
          <w:szCs w:val="22"/>
        </w:rPr>
      </w:pPr>
      <w:r w:rsidRPr="0088002E">
        <w:rPr>
          <w:rFonts w:asciiTheme="minorHAnsi" w:hAnsiTheme="minorHAnsi" w:cstheme="minorHAnsi"/>
          <w:sz w:val="22"/>
          <w:szCs w:val="22"/>
        </w:rPr>
        <w:t>α) Τριάντα (30) πισ</w:t>
      </w:r>
      <w:r w:rsidR="00584341">
        <w:rPr>
          <w:rFonts w:asciiTheme="minorHAnsi" w:hAnsiTheme="minorHAnsi" w:cstheme="minorHAnsi"/>
          <w:sz w:val="22"/>
          <w:szCs w:val="22"/>
        </w:rPr>
        <w:t xml:space="preserve">τωτικές μονάδες (ECTS), οι </w:t>
      </w:r>
      <w:r w:rsidRPr="0088002E">
        <w:rPr>
          <w:rFonts w:asciiTheme="minorHAnsi" w:hAnsiTheme="minorHAnsi" w:cstheme="minorHAnsi"/>
          <w:sz w:val="22"/>
          <w:szCs w:val="22"/>
        </w:rPr>
        <w:t>οποίες αποκτούνται από την επιτυχή παρακ</w:t>
      </w:r>
      <w:r>
        <w:rPr>
          <w:rFonts w:asciiTheme="minorHAnsi" w:hAnsiTheme="minorHAnsi" w:cstheme="minorHAnsi"/>
          <w:sz w:val="22"/>
          <w:szCs w:val="22"/>
        </w:rPr>
        <w:t>ολούθηση και εξέταση Θεματικών Ε</w:t>
      </w:r>
      <w:r w:rsidRPr="0088002E">
        <w:rPr>
          <w:rFonts w:asciiTheme="minorHAnsi" w:hAnsiTheme="minorHAnsi" w:cstheme="minorHAnsi"/>
          <w:sz w:val="22"/>
          <w:szCs w:val="22"/>
        </w:rPr>
        <w:t>νοτήτων του Α’ εξαμήνου.</w:t>
      </w:r>
    </w:p>
    <w:p w14:paraId="31BED098" w14:textId="77777777" w:rsidR="001B251D" w:rsidRPr="0088002E" w:rsidRDefault="001B251D" w:rsidP="00190F57">
      <w:pPr>
        <w:ind w:left="720"/>
        <w:rPr>
          <w:rFonts w:asciiTheme="minorHAnsi" w:hAnsiTheme="minorHAnsi" w:cstheme="minorHAnsi"/>
          <w:sz w:val="22"/>
          <w:szCs w:val="22"/>
        </w:rPr>
      </w:pPr>
    </w:p>
    <w:p w14:paraId="00552885" w14:textId="77777777" w:rsidR="001B251D" w:rsidRPr="0088002E" w:rsidRDefault="001B251D" w:rsidP="00190F57">
      <w:pPr>
        <w:ind w:left="720"/>
        <w:rPr>
          <w:rFonts w:asciiTheme="minorHAnsi" w:hAnsiTheme="minorHAnsi" w:cstheme="minorHAnsi"/>
          <w:sz w:val="22"/>
          <w:szCs w:val="22"/>
        </w:rPr>
      </w:pPr>
      <w:r w:rsidRPr="0088002E">
        <w:rPr>
          <w:rFonts w:asciiTheme="minorHAnsi" w:hAnsiTheme="minorHAnsi" w:cstheme="minorHAnsi"/>
          <w:sz w:val="22"/>
          <w:szCs w:val="22"/>
        </w:rPr>
        <w:t>β) Τριάντα (30)</w:t>
      </w:r>
      <w:r w:rsidR="00584341">
        <w:rPr>
          <w:rFonts w:asciiTheme="minorHAnsi" w:hAnsiTheme="minorHAnsi" w:cstheme="minorHAnsi"/>
          <w:sz w:val="22"/>
          <w:szCs w:val="22"/>
        </w:rPr>
        <w:t xml:space="preserve"> πιστωτικές μονάδες (ECTS), οι </w:t>
      </w:r>
      <w:r w:rsidRPr="0088002E">
        <w:rPr>
          <w:rFonts w:asciiTheme="minorHAnsi" w:hAnsiTheme="minorHAnsi" w:cstheme="minorHAnsi"/>
          <w:sz w:val="22"/>
          <w:szCs w:val="22"/>
        </w:rPr>
        <w:t>οποίες αποκτούνται από την επι</w:t>
      </w:r>
      <w:r>
        <w:rPr>
          <w:rFonts w:asciiTheme="minorHAnsi" w:hAnsiTheme="minorHAnsi" w:cstheme="minorHAnsi"/>
          <w:sz w:val="22"/>
          <w:szCs w:val="22"/>
        </w:rPr>
        <w:t>τυχή παρακολούθηση και εξέταση Θεματικών Ε</w:t>
      </w:r>
      <w:r w:rsidRPr="0088002E">
        <w:rPr>
          <w:rFonts w:asciiTheme="minorHAnsi" w:hAnsiTheme="minorHAnsi" w:cstheme="minorHAnsi"/>
          <w:sz w:val="22"/>
          <w:szCs w:val="22"/>
        </w:rPr>
        <w:t>νοτήτων του Β’ εξαμήνου</w:t>
      </w:r>
    </w:p>
    <w:p w14:paraId="5E002CDD" w14:textId="77777777" w:rsidR="001B251D" w:rsidRPr="0088002E" w:rsidRDefault="001B251D" w:rsidP="00190F57">
      <w:pPr>
        <w:ind w:left="720"/>
        <w:rPr>
          <w:rFonts w:asciiTheme="minorHAnsi" w:hAnsiTheme="minorHAnsi" w:cstheme="minorHAnsi"/>
          <w:sz w:val="22"/>
          <w:szCs w:val="22"/>
        </w:rPr>
      </w:pPr>
      <w:r w:rsidRPr="0088002E">
        <w:rPr>
          <w:rFonts w:asciiTheme="minorHAnsi" w:hAnsiTheme="minorHAnsi" w:cstheme="minorHAnsi"/>
          <w:sz w:val="22"/>
          <w:szCs w:val="22"/>
        </w:rPr>
        <w:t xml:space="preserve"> </w:t>
      </w:r>
    </w:p>
    <w:p w14:paraId="47C5FD1E" w14:textId="77777777" w:rsidR="001B251D" w:rsidRPr="0088002E" w:rsidRDefault="00584341" w:rsidP="00190F57">
      <w:pPr>
        <w:ind w:left="720"/>
        <w:rPr>
          <w:rFonts w:asciiTheme="minorHAnsi" w:hAnsiTheme="minorHAnsi" w:cstheme="minorHAnsi"/>
          <w:sz w:val="22"/>
          <w:szCs w:val="22"/>
        </w:rPr>
      </w:pPr>
      <w:r>
        <w:rPr>
          <w:rFonts w:asciiTheme="minorHAnsi" w:hAnsiTheme="minorHAnsi" w:cstheme="minorHAnsi"/>
          <w:sz w:val="22"/>
          <w:szCs w:val="22"/>
        </w:rPr>
        <w:t xml:space="preserve">γ) </w:t>
      </w:r>
      <w:r w:rsidR="001B251D" w:rsidRPr="0088002E">
        <w:rPr>
          <w:rFonts w:asciiTheme="minorHAnsi" w:hAnsiTheme="minorHAnsi" w:cstheme="minorHAnsi"/>
          <w:sz w:val="22"/>
          <w:szCs w:val="22"/>
        </w:rPr>
        <w:t>Τριάντα (30)</w:t>
      </w:r>
      <w:r>
        <w:rPr>
          <w:rFonts w:asciiTheme="minorHAnsi" w:hAnsiTheme="minorHAnsi" w:cstheme="minorHAnsi"/>
          <w:sz w:val="22"/>
          <w:szCs w:val="22"/>
        </w:rPr>
        <w:t xml:space="preserve"> πιστωτικές μονάδες (ECTS), οι </w:t>
      </w:r>
      <w:r w:rsidR="001B251D" w:rsidRPr="0088002E">
        <w:rPr>
          <w:rFonts w:asciiTheme="minorHAnsi" w:hAnsiTheme="minorHAnsi" w:cstheme="minorHAnsi"/>
          <w:sz w:val="22"/>
          <w:szCs w:val="22"/>
        </w:rPr>
        <w:t>οποίες αποκτούνται από την επι</w:t>
      </w:r>
      <w:r w:rsidR="001B251D">
        <w:rPr>
          <w:rFonts w:asciiTheme="minorHAnsi" w:hAnsiTheme="minorHAnsi" w:cstheme="minorHAnsi"/>
          <w:sz w:val="22"/>
          <w:szCs w:val="22"/>
        </w:rPr>
        <w:t>τυχή παρακολούθηση και εξέταση Θ</w:t>
      </w:r>
      <w:r w:rsidR="001B251D" w:rsidRPr="0088002E">
        <w:rPr>
          <w:rFonts w:asciiTheme="minorHAnsi" w:hAnsiTheme="minorHAnsi" w:cstheme="minorHAnsi"/>
          <w:sz w:val="22"/>
          <w:szCs w:val="22"/>
        </w:rPr>
        <w:t>εματικών</w:t>
      </w:r>
      <w:r w:rsidR="001B251D">
        <w:rPr>
          <w:rFonts w:asciiTheme="minorHAnsi" w:hAnsiTheme="minorHAnsi" w:cstheme="minorHAnsi"/>
          <w:sz w:val="22"/>
          <w:szCs w:val="22"/>
        </w:rPr>
        <w:t xml:space="preserve"> Ε</w:t>
      </w:r>
      <w:r w:rsidR="001B251D" w:rsidRPr="0088002E">
        <w:rPr>
          <w:rFonts w:asciiTheme="minorHAnsi" w:hAnsiTheme="minorHAnsi" w:cstheme="minorHAnsi"/>
          <w:sz w:val="22"/>
          <w:szCs w:val="22"/>
        </w:rPr>
        <w:t>νοτήτων του Γ’ εξαμήνου και από την επιτυχή ολοκλήρωση της Διπλωματικής Εργασίας.</w:t>
      </w:r>
    </w:p>
    <w:p w14:paraId="118C402B" w14:textId="77777777" w:rsidR="001B251D" w:rsidRPr="0088002E" w:rsidRDefault="001B251D" w:rsidP="00190F57">
      <w:pPr>
        <w:ind w:left="720"/>
        <w:rPr>
          <w:rFonts w:asciiTheme="minorHAnsi" w:hAnsiTheme="minorHAnsi" w:cstheme="minorHAnsi"/>
          <w:sz w:val="22"/>
          <w:szCs w:val="22"/>
        </w:rPr>
      </w:pPr>
    </w:p>
    <w:p w14:paraId="4C86640C" w14:textId="77777777" w:rsidR="001B251D" w:rsidRPr="0088002E" w:rsidRDefault="001B251D" w:rsidP="00190F57">
      <w:pPr>
        <w:spacing w:after="120"/>
        <w:rPr>
          <w:rFonts w:asciiTheme="minorHAnsi" w:hAnsiTheme="minorHAnsi" w:cstheme="minorHAnsi"/>
          <w:sz w:val="22"/>
          <w:szCs w:val="22"/>
        </w:rPr>
      </w:pPr>
      <w:r w:rsidRPr="0088002E">
        <w:rPr>
          <w:rFonts w:asciiTheme="minorHAnsi" w:hAnsiTheme="minorHAnsi" w:cstheme="minorHAnsi"/>
          <w:sz w:val="22"/>
          <w:szCs w:val="22"/>
        </w:rPr>
        <w:t xml:space="preserve">Ο τελικός βαθμός του </w:t>
      </w:r>
      <w:r w:rsidRPr="00034F29">
        <w:rPr>
          <w:rFonts w:asciiTheme="minorHAnsi" w:hAnsiTheme="minorHAnsi" w:cstheme="minorHAnsi"/>
          <w:sz w:val="22"/>
          <w:szCs w:val="22"/>
        </w:rPr>
        <w:t>Μεταπτυχιακού Διπλώματος Ειδίκευσης</w:t>
      </w:r>
      <w:r w:rsidRPr="0088002E">
        <w:rPr>
          <w:rFonts w:asciiTheme="minorHAnsi" w:hAnsiTheme="minorHAnsi" w:cstheme="minorHAnsi"/>
          <w:sz w:val="22"/>
          <w:szCs w:val="22"/>
        </w:rPr>
        <w:t xml:space="preserve"> προκύπτει από το βαθμό των Θεματικών Ενοτήτων και το βαθμό της Διπλωματικής Εργασίας ως εξής: το άθροισμα της βαθμολογίας όλων των Θεματικών Ενοτήτων επί τα </w:t>
      </w:r>
      <w:r w:rsidRPr="0088002E">
        <w:rPr>
          <w:rFonts w:asciiTheme="minorHAnsi" w:hAnsiTheme="minorHAnsi" w:cstheme="minorHAnsi"/>
          <w:sz w:val="22"/>
          <w:szCs w:val="22"/>
          <w:lang w:val="en-US"/>
        </w:rPr>
        <w:t>ECTS</w:t>
      </w:r>
      <w:r w:rsidRPr="0088002E">
        <w:rPr>
          <w:rFonts w:asciiTheme="minorHAnsi" w:hAnsiTheme="minorHAnsi" w:cstheme="minorHAnsi"/>
          <w:sz w:val="22"/>
          <w:szCs w:val="22"/>
        </w:rPr>
        <w:t xml:space="preserve"> κάθε Θεματικής Ενότητας διαιρούμενο με το 90 (τα </w:t>
      </w:r>
      <w:r w:rsidRPr="0088002E">
        <w:rPr>
          <w:rFonts w:asciiTheme="minorHAnsi" w:hAnsiTheme="minorHAnsi" w:cstheme="minorHAnsi"/>
          <w:sz w:val="22"/>
          <w:szCs w:val="22"/>
          <w:lang w:val="en-US"/>
        </w:rPr>
        <w:t>ECTS</w:t>
      </w:r>
      <w:r w:rsidRPr="0088002E">
        <w:rPr>
          <w:rFonts w:asciiTheme="minorHAnsi" w:hAnsiTheme="minorHAnsi" w:cstheme="minorHAnsi"/>
          <w:sz w:val="22"/>
          <w:szCs w:val="22"/>
        </w:rPr>
        <w:t xml:space="preserve"> που απαι</w:t>
      </w:r>
      <w:r>
        <w:rPr>
          <w:rFonts w:asciiTheme="minorHAnsi" w:hAnsiTheme="minorHAnsi" w:cstheme="minorHAnsi"/>
          <w:sz w:val="22"/>
          <w:szCs w:val="22"/>
        </w:rPr>
        <w:t>τούνται για την ολοκλήρωση του Π</w:t>
      </w:r>
      <w:r w:rsidRPr="0088002E">
        <w:rPr>
          <w:rFonts w:asciiTheme="minorHAnsi" w:hAnsiTheme="minorHAnsi" w:cstheme="minorHAnsi"/>
          <w:sz w:val="22"/>
          <w:szCs w:val="22"/>
        </w:rPr>
        <w:t>ρογράμματος).</w:t>
      </w:r>
    </w:p>
    <w:p w14:paraId="5AB90390" w14:textId="77777777" w:rsidR="001B251D" w:rsidRPr="0088002E" w:rsidRDefault="001B251D" w:rsidP="00190F57">
      <w:pPr>
        <w:spacing w:after="120"/>
        <w:rPr>
          <w:rFonts w:asciiTheme="minorHAnsi" w:hAnsiTheme="minorHAnsi" w:cstheme="minorHAnsi"/>
          <w:sz w:val="22"/>
          <w:szCs w:val="22"/>
        </w:rPr>
      </w:pPr>
    </w:p>
    <w:p w14:paraId="06CA980A" w14:textId="77777777" w:rsidR="001B251D" w:rsidRPr="0088002E" w:rsidRDefault="00EF1E61" w:rsidP="00190F57">
      <w:pPr>
        <w:spacing w:after="120"/>
        <w:rPr>
          <w:rFonts w:asciiTheme="minorHAnsi" w:hAnsiTheme="minorHAnsi" w:cstheme="minorHAnsi"/>
          <w:sz w:val="22"/>
          <w:szCs w:val="22"/>
        </w:rPr>
      </w:pPr>
      <w:r>
        <w:rPr>
          <w:rFonts w:asciiTheme="minorHAnsi" w:hAnsiTheme="minorHAnsi" w:cstheme="minorHAnsi"/>
          <w:sz w:val="22"/>
          <w:szCs w:val="22"/>
        </w:rPr>
        <w:t>3.</w:t>
      </w:r>
      <w:r w:rsidR="001B251D" w:rsidRPr="0088002E">
        <w:rPr>
          <w:rFonts w:asciiTheme="minorHAnsi" w:hAnsiTheme="minorHAnsi" w:cstheme="minorHAnsi"/>
          <w:sz w:val="22"/>
          <w:szCs w:val="22"/>
        </w:rPr>
        <w:t>Στο δίπλωμα αναγράφεται η τελική βαθμολογία ως εξής:</w:t>
      </w:r>
    </w:p>
    <w:p w14:paraId="25375A40" w14:textId="77777777" w:rsidR="001B251D" w:rsidRPr="0088002E" w:rsidRDefault="001B251D" w:rsidP="00190F57">
      <w:pPr>
        <w:numPr>
          <w:ilvl w:val="0"/>
          <w:numId w:val="17"/>
        </w:numPr>
        <w:spacing w:after="120"/>
        <w:rPr>
          <w:rFonts w:asciiTheme="minorHAnsi" w:hAnsiTheme="minorHAnsi" w:cstheme="minorHAnsi"/>
          <w:sz w:val="22"/>
          <w:szCs w:val="22"/>
        </w:rPr>
      </w:pPr>
      <w:r w:rsidRPr="0088002E">
        <w:rPr>
          <w:rFonts w:asciiTheme="minorHAnsi" w:hAnsiTheme="minorHAnsi" w:cstheme="minorHAnsi"/>
          <w:sz w:val="22"/>
          <w:szCs w:val="22"/>
        </w:rPr>
        <w:t>Άριστα, για μέσο όρο βαθμολογίας άνω του 8,50.</w:t>
      </w:r>
    </w:p>
    <w:p w14:paraId="578E1FF1" w14:textId="77777777" w:rsidR="001B251D" w:rsidRPr="0088002E" w:rsidRDefault="001B251D" w:rsidP="00190F57">
      <w:pPr>
        <w:numPr>
          <w:ilvl w:val="0"/>
          <w:numId w:val="17"/>
        </w:numPr>
        <w:spacing w:after="120"/>
        <w:rPr>
          <w:rFonts w:asciiTheme="minorHAnsi" w:hAnsiTheme="minorHAnsi" w:cstheme="minorHAnsi"/>
          <w:sz w:val="22"/>
          <w:szCs w:val="22"/>
        </w:rPr>
      </w:pPr>
      <w:r w:rsidRPr="0088002E">
        <w:rPr>
          <w:rFonts w:asciiTheme="minorHAnsi" w:hAnsiTheme="minorHAnsi" w:cstheme="minorHAnsi"/>
          <w:sz w:val="22"/>
          <w:szCs w:val="22"/>
        </w:rPr>
        <w:t>Λίαν καλώς, για μέσο όρο βαθμολογίας μεταξύ 6,50-8,</w:t>
      </w:r>
      <w:r w:rsidR="00F65FE6">
        <w:rPr>
          <w:rFonts w:asciiTheme="minorHAnsi" w:hAnsiTheme="minorHAnsi" w:cstheme="minorHAnsi"/>
          <w:sz w:val="22"/>
          <w:szCs w:val="22"/>
        </w:rPr>
        <w:t>49</w:t>
      </w:r>
      <w:r w:rsidRPr="0088002E">
        <w:rPr>
          <w:rFonts w:asciiTheme="minorHAnsi" w:hAnsiTheme="minorHAnsi" w:cstheme="minorHAnsi"/>
          <w:sz w:val="22"/>
          <w:szCs w:val="22"/>
        </w:rPr>
        <w:t>.</w:t>
      </w:r>
    </w:p>
    <w:p w14:paraId="026C4077" w14:textId="77777777" w:rsidR="001B251D" w:rsidRPr="0088002E" w:rsidRDefault="001B251D" w:rsidP="00190F57">
      <w:pPr>
        <w:numPr>
          <w:ilvl w:val="0"/>
          <w:numId w:val="17"/>
        </w:numPr>
        <w:spacing w:after="120"/>
        <w:rPr>
          <w:rFonts w:asciiTheme="minorHAnsi" w:hAnsiTheme="minorHAnsi" w:cstheme="minorHAnsi"/>
          <w:sz w:val="22"/>
          <w:szCs w:val="22"/>
        </w:rPr>
      </w:pPr>
      <w:r w:rsidRPr="0088002E">
        <w:rPr>
          <w:rFonts w:asciiTheme="minorHAnsi" w:hAnsiTheme="minorHAnsi" w:cstheme="minorHAnsi"/>
          <w:sz w:val="22"/>
          <w:szCs w:val="22"/>
        </w:rPr>
        <w:t>Καλώς, για μέσο όρο βαθμολογίας μεταξύ 6,00 - 6,</w:t>
      </w:r>
      <w:r w:rsidR="00F65FE6">
        <w:rPr>
          <w:rFonts w:asciiTheme="minorHAnsi" w:hAnsiTheme="minorHAnsi" w:cstheme="minorHAnsi"/>
          <w:sz w:val="22"/>
          <w:szCs w:val="22"/>
        </w:rPr>
        <w:t>49</w:t>
      </w:r>
      <w:r w:rsidRPr="0088002E">
        <w:rPr>
          <w:rFonts w:asciiTheme="minorHAnsi" w:hAnsiTheme="minorHAnsi" w:cstheme="minorHAnsi"/>
          <w:sz w:val="22"/>
          <w:szCs w:val="22"/>
        </w:rPr>
        <w:t>.</w:t>
      </w:r>
    </w:p>
    <w:p w14:paraId="0DF1B587" w14:textId="77777777" w:rsidR="001B251D" w:rsidRPr="005E3084" w:rsidRDefault="001B251D" w:rsidP="00190F57">
      <w:pPr>
        <w:rPr>
          <w:rFonts w:asciiTheme="minorHAnsi" w:hAnsiTheme="minorHAnsi" w:cstheme="minorHAnsi"/>
          <w:sz w:val="22"/>
          <w:szCs w:val="22"/>
        </w:rPr>
      </w:pPr>
    </w:p>
    <w:p w14:paraId="0CCDBA8A" w14:textId="77777777" w:rsidR="001B251D" w:rsidRPr="00FC4120" w:rsidRDefault="00EF1E61" w:rsidP="00190F57">
      <w:pPr>
        <w:rPr>
          <w:rFonts w:asciiTheme="minorHAnsi" w:hAnsiTheme="minorHAnsi" w:cstheme="minorHAnsi"/>
          <w:sz w:val="22"/>
          <w:szCs w:val="22"/>
        </w:rPr>
      </w:pPr>
      <w:r>
        <w:rPr>
          <w:rFonts w:asciiTheme="minorHAnsi" w:hAnsiTheme="minorHAnsi" w:cstheme="minorHAnsi"/>
          <w:sz w:val="22"/>
          <w:szCs w:val="22"/>
        </w:rPr>
        <w:t>4.</w:t>
      </w:r>
      <w:r w:rsidR="001B251D" w:rsidRPr="00FC4120">
        <w:rPr>
          <w:rFonts w:asciiTheme="minorHAnsi" w:hAnsiTheme="minorHAnsi" w:cstheme="minorHAnsi"/>
          <w:sz w:val="22"/>
          <w:szCs w:val="22"/>
        </w:rPr>
        <w:t>Η Ειδική Διατμηματική Επιτροπή του Προγράμματος επικυρώνει την απονομή το</w:t>
      </w:r>
      <w:r w:rsidR="001B251D">
        <w:rPr>
          <w:rFonts w:asciiTheme="minorHAnsi" w:hAnsiTheme="minorHAnsi" w:cstheme="minorHAnsi"/>
          <w:sz w:val="22"/>
          <w:szCs w:val="22"/>
        </w:rPr>
        <w:t>υ Μ.Δ.Ε. και το βαθμό αποφοίτηση</w:t>
      </w:r>
      <w:r w:rsidR="001B251D" w:rsidRPr="00FC4120">
        <w:rPr>
          <w:rFonts w:asciiTheme="minorHAnsi" w:hAnsiTheme="minorHAnsi" w:cstheme="minorHAnsi"/>
          <w:sz w:val="22"/>
          <w:szCs w:val="22"/>
        </w:rPr>
        <w:t>ς. Οι απόφοιτοι μεταπτυχιακοί φοιτητές συμμετέχουν σε τελετή καθομολόγησης, η οποία πραγματοποιείται δημόσια, με την παρουσία του Πρύτανη του Γεωπονικού Πανεπιστημίου Αθηνών ή του νόμιμου αναπληρωτή του, ο οποίος απονέμει το σχετικό τίτλο.</w:t>
      </w:r>
    </w:p>
    <w:p w14:paraId="4B79F6FB" w14:textId="77777777" w:rsidR="001B251D" w:rsidRPr="00766A6E" w:rsidRDefault="00EF1E61" w:rsidP="00190F57">
      <w:pPr>
        <w:rPr>
          <w:rFonts w:asciiTheme="minorHAnsi" w:hAnsiTheme="minorHAnsi" w:cstheme="minorHAnsi"/>
          <w:sz w:val="22"/>
          <w:szCs w:val="22"/>
        </w:rPr>
      </w:pPr>
      <w:r>
        <w:rPr>
          <w:rFonts w:asciiTheme="minorHAnsi" w:hAnsiTheme="minorHAnsi" w:cstheme="minorHAnsi"/>
          <w:sz w:val="22"/>
          <w:szCs w:val="22"/>
        </w:rPr>
        <w:t>5.</w:t>
      </w:r>
      <w:r w:rsidR="001B251D" w:rsidRPr="00FC4120">
        <w:rPr>
          <w:rFonts w:asciiTheme="minorHAnsi" w:hAnsiTheme="minorHAnsi" w:cstheme="minorHAnsi"/>
          <w:sz w:val="22"/>
          <w:szCs w:val="22"/>
        </w:rPr>
        <w:t xml:space="preserve">Το Μ.Δ.Ε. υπογράφεται από τον Πρύτανη, τους </w:t>
      </w:r>
      <w:r>
        <w:rPr>
          <w:rFonts w:asciiTheme="minorHAnsi" w:hAnsiTheme="minorHAnsi" w:cstheme="minorHAnsi"/>
          <w:sz w:val="22"/>
          <w:szCs w:val="22"/>
        </w:rPr>
        <w:t>Π</w:t>
      </w:r>
      <w:r w:rsidR="001B251D" w:rsidRPr="00FC4120">
        <w:rPr>
          <w:rFonts w:asciiTheme="minorHAnsi" w:hAnsiTheme="minorHAnsi" w:cstheme="minorHAnsi"/>
          <w:sz w:val="22"/>
          <w:szCs w:val="22"/>
        </w:rPr>
        <w:t>ροέδρους των δύο συνεργαζομένων Τμημάτων και τον Προϊστάμενο Γραμματείας του Γ.Π.Α. και σφραγίζεται με τη μεγάλη σφραγίδα του Ιδρύματος.</w:t>
      </w:r>
    </w:p>
    <w:p w14:paraId="2104D387" w14:textId="77777777" w:rsidR="001B251D" w:rsidRPr="005E3084" w:rsidRDefault="001B251D" w:rsidP="001B251D">
      <w:pPr>
        <w:jc w:val="center"/>
        <w:rPr>
          <w:rFonts w:asciiTheme="minorHAnsi" w:hAnsiTheme="minorHAnsi" w:cstheme="minorHAnsi"/>
          <w:sz w:val="22"/>
          <w:szCs w:val="22"/>
        </w:rPr>
      </w:pPr>
    </w:p>
    <w:p w14:paraId="51339B70" w14:textId="77777777" w:rsidR="0032088D" w:rsidRPr="0032088D" w:rsidRDefault="0032088D" w:rsidP="0032088D">
      <w:pPr>
        <w:spacing w:line="360" w:lineRule="auto"/>
        <w:rPr>
          <w:rFonts w:ascii="Calibri" w:hAnsi="Calibri" w:cs="Calibri"/>
          <w:sz w:val="22"/>
          <w:szCs w:val="22"/>
        </w:rPr>
      </w:pPr>
    </w:p>
    <w:p w14:paraId="43DEF6C6" w14:textId="77777777" w:rsidR="00C47AFE" w:rsidRDefault="00AF5ABF" w:rsidP="00190F57">
      <w:pPr>
        <w:jc w:val="center"/>
        <w:rPr>
          <w:rFonts w:ascii="Calibri" w:hAnsi="Calibri" w:cs="Calibri"/>
          <w:sz w:val="22"/>
          <w:szCs w:val="22"/>
        </w:rPr>
      </w:pPr>
      <w:r w:rsidRPr="003B48D9">
        <w:rPr>
          <w:rFonts w:ascii="Calibri" w:hAnsi="Calibri" w:cs="Calibri"/>
          <w:sz w:val="22"/>
          <w:szCs w:val="22"/>
        </w:rPr>
        <w:t>Άρθρο</w:t>
      </w:r>
      <w:r w:rsidR="00CA1F84">
        <w:rPr>
          <w:rFonts w:ascii="Calibri" w:hAnsi="Calibri" w:cs="Calibri"/>
          <w:sz w:val="22"/>
          <w:szCs w:val="22"/>
        </w:rPr>
        <w:t xml:space="preserve"> 1</w:t>
      </w:r>
      <w:r w:rsidR="001B251D">
        <w:rPr>
          <w:rFonts w:ascii="Calibri" w:hAnsi="Calibri" w:cs="Calibri"/>
          <w:sz w:val="22"/>
          <w:szCs w:val="22"/>
        </w:rPr>
        <w:t>7</w:t>
      </w:r>
      <w:r w:rsidRPr="003B48D9">
        <w:rPr>
          <w:rFonts w:ascii="Calibri" w:hAnsi="Calibri" w:cs="Calibri"/>
          <w:sz w:val="22"/>
          <w:szCs w:val="22"/>
        </w:rPr>
        <w:br/>
        <w:t>Αξιολόγηση Δ.Π.Μ.Σ.</w:t>
      </w:r>
    </w:p>
    <w:p w14:paraId="5BADD0A9" w14:textId="77777777" w:rsidR="00B01B04" w:rsidRPr="003B48D9" w:rsidRDefault="00B01B04" w:rsidP="00190F57">
      <w:pPr>
        <w:jc w:val="center"/>
        <w:rPr>
          <w:rFonts w:ascii="Calibri" w:hAnsi="Calibri" w:cs="Calibri"/>
          <w:sz w:val="22"/>
          <w:szCs w:val="22"/>
        </w:rPr>
      </w:pPr>
    </w:p>
    <w:p w14:paraId="362ACF38" w14:textId="77777777" w:rsidR="003B48D9" w:rsidRPr="00AD4142" w:rsidRDefault="002A597E" w:rsidP="00190F57">
      <w:pPr>
        <w:widowControl w:val="0"/>
        <w:autoSpaceDE w:val="0"/>
        <w:autoSpaceDN w:val="0"/>
        <w:adjustRightInd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1.</w:t>
      </w:r>
      <w:r w:rsidR="003B48D9" w:rsidRPr="00AD4142">
        <w:rPr>
          <w:rFonts w:asciiTheme="minorHAnsi" w:hAnsiTheme="minorHAnsi" w:cstheme="minorHAnsi"/>
          <w:sz w:val="22"/>
          <w:szCs w:val="22"/>
          <w:lang w:eastAsia="en-US"/>
        </w:rPr>
        <w:t xml:space="preserve">Για την αξιολόγηση του Δ.Π.Μ.Σ. προβλέπεται η αξιολόγηση των διδασκόντων, αλλά και του Προγράμματος Σπουδών </w:t>
      </w:r>
      <w:r w:rsidR="00CA1F84">
        <w:rPr>
          <w:rFonts w:asciiTheme="minorHAnsi" w:hAnsiTheme="minorHAnsi" w:cstheme="minorHAnsi"/>
          <w:sz w:val="22"/>
          <w:szCs w:val="22"/>
          <w:lang w:eastAsia="en-US"/>
        </w:rPr>
        <w:t xml:space="preserve">υποχρεωτικά, </w:t>
      </w:r>
      <w:r w:rsidR="003B48D9" w:rsidRPr="00AD4142">
        <w:rPr>
          <w:rFonts w:asciiTheme="minorHAnsi" w:hAnsiTheme="minorHAnsi" w:cstheme="minorHAnsi"/>
          <w:sz w:val="22"/>
          <w:szCs w:val="22"/>
          <w:lang w:eastAsia="en-US"/>
        </w:rPr>
        <w:t xml:space="preserve">από όλους τους φοιτητές στο τέλος κάθε εξαμήνου. Η εσωτερική αξιολόγηση είναι </w:t>
      </w:r>
      <w:r w:rsidR="003B48D9">
        <w:rPr>
          <w:rFonts w:asciiTheme="minorHAnsi" w:hAnsiTheme="minorHAnsi" w:cstheme="minorHAnsi"/>
          <w:sz w:val="22"/>
          <w:szCs w:val="22"/>
          <w:lang w:eastAsia="en-US"/>
        </w:rPr>
        <w:t>ενταγμένη στο πληροφοριακό</w:t>
      </w:r>
      <w:r w:rsidR="003B48D9" w:rsidRPr="00AD4142">
        <w:rPr>
          <w:rFonts w:asciiTheme="minorHAnsi" w:hAnsiTheme="minorHAnsi" w:cstheme="minorHAnsi"/>
          <w:sz w:val="22"/>
          <w:szCs w:val="22"/>
          <w:lang w:eastAsia="en-US"/>
        </w:rPr>
        <w:t xml:space="preserve"> σύστημα της ΜΟΔΙΠ. Τα αποτελέσματα της αξιολόγησης λαμβάνονται σοβαρά υπόψη στη συνέχιση της λειτουργίας του Δ.Π.Μ.Σ., διατηρώντας και ενισχύοντας τα θετικά σημεία, ενώ τα αρνητικά λαμβάνονται πολύ σοβαρά υπόψη για τον περαιτέρω σχεδιασμό της διδασκαλίας. </w:t>
      </w:r>
    </w:p>
    <w:p w14:paraId="235C596F" w14:textId="77777777" w:rsidR="003B48D9" w:rsidRPr="00AD4142" w:rsidRDefault="002A597E" w:rsidP="00190F57">
      <w:pPr>
        <w:widowControl w:val="0"/>
        <w:autoSpaceDE w:val="0"/>
        <w:autoSpaceDN w:val="0"/>
        <w:adjustRightInd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2.</w:t>
      </w:r>
      <w:r w:rsidR="003B48D9" w:rsidRPr="00AD4142">
        <w:rPr>
          <w:rFonts w:asciiTheme="minorHAnsi" w:hAnsiTheme="minorHAnsi" w:cstheme="minorHAnsi"/>
          <w:sz w:val="22"/>
          <w:szCs w:val="22"/>
          <w:lang w:eastAsia="en-US"/>
        </w:rPr>
        <w:t>Βασικά κριτήρια αξιολόγησης για την επίτευξη των στόχων του Δ.Π.Μ.Σ. είναι:</w:t>
      </w:r>
    </w:p>
    <w:p w14:paraId="28DFB2BE" w14:textId="77777777" w:rsidR="003B48D9" w:rsidRPr="00AD4142" w:rsidRDefault="002A597E" w:rsidP="00190F57">
      <w:pPr>
        <w:widowControl w:val="0"/>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α) </w:t>
      </w:r>
      <w:r w:rsidR="003B48D9" w:rsidRPr="00AD4142">
        <w:rPr>
          <w:rFonts w:asciiTheme="minorHAnsi" w:hAnsiTheme="minorHAnsi" w:cstheme="minorHAnsi"/>
          <w:sz w:val="22"/>
          <w:szCs w:val="22"/>
        </w:rPr>
        <w:t>Σε επίπεδο Θεματικών Ενοτήτων (Θ.Ε.) και διδασκόντων:</w:t>
      </w:r>
    </w:p>
    <w:p w14:paraId="28D8FE70" w14:textId="77777777" w:rsidR="003B48D9" w:rsidRPr="00AD4142" w:rsidRDefault="003B48D9" w:rsidP="00190F57">
      <w:pPr>
        <w:pStyle w:val="ListParagraph"/>
        <w:widowControl w:val="0"/>
        <w:numPr>
          <w:ilvl w:val="0"/>
          <w:numId w:val="31"/>
        </w:numPr>
        <w:autoSpaceDE w:val="0"/>
        <w:autoSpaceDN w:val="0"/>
        <w:adjustRightInd w:val="0"/>
        <w:spacing w:after="120" w:line="240" w:lineRule="auto"/>
        <w:rPr>
          <w:rFonts w:cstheme="minorHAnsi"/>
        </w:rPr>
      </w:pPr>
      <w:r w:rsidRPr="00AD4142">
        <w:rPr>
          <w:rFonts w:cstheme="minorHAnsi"/>
        </w:rPr>
        <w:t>Ο βαθμός ενδιαφέροντος &amp; χρησιμότητας της Θ.Ε. σε σχέση με το αντικείμενο του Δ.Π.Μ.Σ.</w:t>
      </w:r>
    </w:p>
    <w:p w14:paraId="27A5D93E" w14:textId="77777777" w:rsidR="003B48D9" w:rsidRPr="00AD4142" w:rsidRDefault="003B48D9" w:rsidP="00190F57">
      <w:pPr>
        <w:pStyle w:val="ListParagraph"/>
        <w:widowControl w:val="0"/>
        <w:numPr>
          <w:ilvl w:val="0"/>
          <w:numId w:val="31"/>
        </w:numPr>
        <w:autoSpaceDE w:val="0"/>
        <w:autoSpaceDN w:val="0"/>
        <w:adjustRightInd w:val="0"/>
        <w:spacing w:after="120" w:line="240" w:lineRule="auto"/>
        <w:rPr>
          <w:rFonts w:cstheme="minorHAnsi"/>
        </w:rPr>
      </w:pPr>
      <w:r w:rsidRPr="00AD4142">
        <w:rPr>
          <w:rFonts w:cstheme="minorHAnsi"/>
        </w:rPr>
        <w:t>Η προσφορά νέων γνώσεων</w:t>
      </w:r>
    </w:p>
    <w:p w14:paraId="208BEF19" w14:textId="77777777" w:rsidR="003B48D9" w:rsidRPr="00AD4142" w:rsidRDefault="003B48D9" w:rsidP="00190F57">
      <w:pPr>
        <w:pStyle w:val="ListParagraph"/>
        <w:widowControl w:val="0"/>
        <w:numPr>
          <w:ilvl w:val="0"/>
          <w:numId w:val="31"/>
        </w:numPr>
        <w:autoSpaceDE w:val="0"/>
        <w:autoSpaceDN w:val="0"/>
        <w:adjustRightInd w:val="0"/>
        <w:spacing w:after="120" w:line="240" w:lineRule="auto"/>
        <w:rPr>
          <w:rFonts w:cstheme="minorHAnsi"/>
        </w:rPr>
      </w:pPr>
      <w:r w:rsidRPr="00AD4142">
        <w:rPr>
          <w:rFonts w:cstheme="minorHAnsi"/>
        </w:rPr>
        <w:t>Η οργάνωση της Θ.Ε.</w:t>
      </w:r>
    </w:p>
    <w:p w14:paraId="3360682D" w14:textId="77777777" w:rsidR="003B48D9" w:rsidRPr="00AD4142" w:rsidRDefault="003B48D9" w:rsidP="00190F57">
      <w:pPr>
        <w:pStyle w:val="ListParagraph"/>
        <w:widowControl w:val="0"/>
        <w:numPr>
          <w:ilvl w:val="0"/>
          <w:numId w:val="31"/>
        </w:numPr>
        <w:autoSpaceDE w:val="0"/>
        <w:autoSpaceDN w:val="0"/>
        <w:adjustRightInd w:val="0"/>
        <w:spacing w:after="120" w:line="240" w:lineRule="auto"/>
        <w:rPr>
          <w:rFonts w:cstheme="minorHAnsi"/>
        </w:rPr>
      </w:pPr>
      <w:r w:rsidRPr="00AD4142">
        <w:rPr>
          <w:rFonts w:cstheme="minorHAnsi"/>
        </w:rPr>
        <w:t>η διδακτική ικανότητα, η συνέπεια, η συνεργασία με τους φοιτητές των διδασκόντων</w:t>
      </w:r>
    </w:p>
    <w:p w14:paraId="148954E0" w14:textId="77777777" w:rsidR="003B48D9" w:rsidRPr="00AD4142" w:rsidRDefault="002A597E" w:rsidP="00190F57">
      <w:pPr>
        <w:widowControl w:val="0"/>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β) </w:t>
      </w:r>
      <w:r w:rsidR="003B48D9" w:rsidRPr="00AD4142">
        <w:rPr>
          <w:rFonts w:asciiTheme="minorHAnsi" w:hAnsiTheme="minorHAnsi" w:cstheme="minorHAnsi"/>
          <w:sz w:val="22"/>
          <w:szCs w:val="22"/>
        </w:rPr>
        <w:t xml:space="preserve">Σε επίπεδο λειτουργίας του συνόλου του </w:t>
      </w:r>
      <w:r w:rsidR="00186F3B">
        <w:rPr>
          <w:rFonts w:asciiTheme="minorHAnsi" w:hAnsiTheme="minorHAnsi" w:cstheme="minorHAnsi"/>
          <w:sz w:val="22"/>
          <w:szCs w:val="22"/>
        </w:rPr>
        <w:t>Π</w:t>
      </w:r>
      <w:r w:rsidR="003B48D9" w:rsidRPr="00AD4142">
        <w:rPr>
          <w:rFonts w:asciiTheme="minorHAnsi" w:hAnsiTheme="minorHAnsi" w:cstheme="minorHAnsi"/>
          <w:sz w:val="22"/>
          <w:szCs w:val="22"/>
        </w:rPr>
        <w:t>ρογράμματος:</w:t>
      </w:r>
    </w:p>
    <w:p w14:paraId="7389D6A2" w14:textId="77777777" w:rsidR="003B48D9" w:rsidRPr="00AD4142" w:rsidRDefault="003B48D9" w:rsidP="00190F57">
      <w:pPr>
        <w:pStyle w:val="ListParagraph"/>
        <w:widowControl w:val="0"/>
        <w:numPr>
          <w:ilvl w:val="0"/>
          <w:numId w:val="31"/>
        </w:numPr>
        <w:autoSpaceDE w:val="0"/>
        <w:autoSpaceDN w:val="0"/>
        <w:adjustRightInd w:val="0"/>
        <w:spacing w:after="120" w:line="240" w:lineRule="auto"/>
        <w:rPr>
          <w:rFonts w:cstheme="minorHAnsi"/>
        </w:rPr>
      </w:pPr>
      <w:r w:rsidRPr="00AD4142">
        <w:rPr>
          <w:rFonts w:eastAsia="Calibri" w:cstheme="minorHAnsi"/>
        </w:rPr>
        <w:t>η</w:t>
      </w:r>
      <w:r w:rsidR="00186F3B">
        <w:rPr>
          <w:rFonts w:eastAsia="Calibri" w:cstheme="minorHAnsi"/>
        </w:rPr>
        <w:t xml:space="preserve"> πληρότητα και η διάρθρωση του Π</w:t>
      </w:r>
      <w:r w:rsidRPr="00AD4142">
        <w:rPr>
          <w:rFonts w:eastAsia="Calibri" w:cstheme="minorHAnsi"/>
        </w:rPr>
        <w:t xml:space="preserve">ρογράμματος </w:t>
      </w:r>
    </w:p>
    <w:p w14:paraId="09FC0D13" w14:textId="77777777" w:rsidR="003B48D9" w:rsidRPr="00AD4142" w:rsidRDefault="003B48D9" w:rsidP="00190F57">
      <w:pPr>
        <w:pStyle w:val="ListParagraph"/>
        <w:widowControl w:val="0"/>
        <w:numPr>
          <w:ilvl w:val="0"/>
          <w:numId w:val="31"/>
        </w:numPr>
        <w:autoSpaceDE w:val="0"/>
        <w:autoSpaceDN w:val="0"/>
        <w:adjustRightInd w:val="0"/>
        <w:spacing w:after="120" w:line="240" w:lineRule="auto"/>
        <w:rPr>
          <w:rFonts w:cstheme="minorHAnsi"/>
        </w:rPr>
      </w:pPr>
      <w:r w:rsidRPr="00AD4142">
        <w:rPr>
          <w:rFonts w:eastAsia="Calibri" w:cstheme="minorHAnsi"/>
        </w:rPr>
        <w:t>η ορθή κατανομή του διαθέσιμου χρόνου μεταξύ των διαφόρων ακαδημαϊκών δραστηριοτήτων (διδασκαλία, σεμινάρια, διαλέξεις κλπ.)</w:t>
      </w:r>
    </w:p>
    <w:p w14:paraId="258E4E12" w14:textId="77777777" w:rsidR="003B48D9" w:rsidRPr="00AD4142" w:rsidRDefault="003B48D9" w:rsidP="00190F57">
      <w:pPr>
        <w:pStyle w:val="ListParagraph"/>
        <w:widowControl w:val="0"/>
        <w:numPr>
          <w:ilvl w:val="0"/>
          <w:numId w:val="31"/>
        </w:numPr>
        <w:autoSpaceDE w:val="0"/>
        <w:autoSpaceDN w:val="0"/>
        <w:adjustRightInd w:val="0"/>
        <w:spacing w:after="120" w:line="240" w:lineRule="auto"/>
        <w:rPr>
          <w:rFonts w:cstheme="minorHAnsi"/>
        </w:rPr>
      </w:pPr>
      <w:r w:rsidRPr="00AD4142">
        <w:rPr>
          <w:rFonts w:eastAsia="Calibri" w:cstheme="minorHAnsi"/>
        </w:rPr>
        <w:t>η δ</w:t>
      </w:r>
      <w:r w:rsidRPr="00AD4142">
        <w:rPr>
          <w:rFonts w:cstheme="minorHAnsi"/>
        </w:rPr>
        <w:t>ιαδικασία ορισμού θέματος και εκπόνησης της διπλωματικής εργασίας</w:t>
      </w:r>
    </w:p>
    <w:p w14:paraId="5F55DCE8" w14:textId="77777777" w:rsidR="003B48D9" w:rsidRPr="00AD4142" w:rsidRDefault="003B48D9" w:rsidP="00190F57">
      <w:pPr>
        <w:pStyle w:val="ListParagraph"/>
        <w:widowControl w:val="0"/>
        <w:numPr>
          <w:ilvl w:val="0"/>
          <w:numId w:val="31"/>
        </w:numPr>
        <w:autoSpaceDE w:val="0"/>
        <w:autoSpaceDN w:val="0"/>
        <w:adjustRightInd w:val="0"/>
        <w:spacing w:after="120" w:line="240" w:lineRule="auto"/>
        <w:rPr>
          <w:rFonts w:cstheme="minorHAnsi"/>
        </w:rPr>
      </w:pPr>
      <w:r w:rsidRPr="00AD4142">
        <w:rPr>
          <w:rFonts w:eastAsia="Calibri" w:cstheme="minorHAnsi"/>
        </w:rPr>
        <w:t>η συνέπεια στην τήρηση του ωραρίου και των κανόνων</w:t>
      </w:r>
    </w:p>
    <w:p w14:paraId="7C089E59" w14:textId="77777777" w:rsidR="003B48D9" w:rsidRPr="00AD4142" w:rsidRDefault="003B48D9" w:rsidP="00190F57">
      <w:pPr>
        <w:pStyle w:val="ListParagraph"/>
        <w:widowControl w:val="0"/>
        <w:numPr>
          <w:ilvl w:val="0"/>
          <w:numId w:val="31"/>
        </w:numPr>
        <w:autoSpaceDE w:val="0"/>
        <w:autoSpaceDN w:val="0"/>
        <w:adjustRightInd w:val="0"/>
        <w:spacing w:after="120" w:line="240" w:lineRule="auto"/>
        <w:rPr>
          <w:rFonts w:cstheme="minorHAnsi"/>
        </w:rPr>
      </w:pPr>
      <w:r w:rsidRPr="00AD4142">
        <w:rPr>
          <w:rFonts w:eastAsia="Calibri" w:cstheme="minorHAnsi"/>
        </w:rPr>
        <w:t>η επάρκεια των κτιριακών εγκαταστάσεων</w:t>
      </w:r>
    </w:p>
    <w:p w14:paraId="71AFB603" w14:textId="77777777" w:rsidR="003B48D9" w:rsidRPr="00AD4142" w:rsidRDefault="003B48D9" w:rsidP="00190F57">
      <w:pPr>
        <w:pStyle w:val="ListParagraph"/>
        <w:widowControl w:val="0"/>
        <w:numPr>
          <w:ilvl w:val="0"/>
          <w:numId w:val="31"/>
        </w:numPr>
        <w:autoSpaceDE w:val="0"/>
        <w:autoSpaceDN w:val="0"/>
        <w:adjustRightInd w:val="0"/>
        <w:spacing w:after="120" w:line="240" w:lineRule="auto"/>
        <w:rPr>
          <w:rFonts w:cstheme="minorHAnsi"/>
        </w:rPr>
      </w:pPr>
      <w:r w:rsidRPr="00AD4142">
        <w:rPr>
          <w:rFonts w:eastAsia="Calibri" w:cstheme="minorHAnsi"/>
        </w:rPr>
        <w:t>η επάρκεια του διδακτικού /ερευνητικού εξοπλισμού</w:t>
      </w:r>
    </w:p>
    <w:p w14:paraId="7CE690B0" w14:textId="77777777" w:rsidR="003B48D9" w:rsidRPr="00AD4142" w:rsidRDefault="003B48D9" w:rsidP="00190F57">
      <w:pPr>
        <w:pStyle w:val="ListParagraph"/>
        <w:widowControl w:val="0"/>
        <w:numPr>
          <w:ilvl w:val="0"/>
          <w:numId w:val="31"/>
        </w:numPr>
        <w:autoSpaceDE w:val="0"/>
        <w:autoSpaceDN w:val="0"/>
        <w:adjustRightInd w:val="0"/>
        <w:spacing w:after="120" w:line="240" w:lineRule="auto"/>
        <w:rPr>
          <w:rFonts w:cstheme="minorHAnsi"/>
        </w:rPr>
      </w:pPr>
      <w:r w:rsidRPr="00AD4142">
        <w:rPr>
          <w:rFonts w:eastAsia="Calibri" w:cstheme="minorHAnsi"/>
        </w:rPr>
        <w:t>η διάθεση και ετοιμότητα του διδακτικού προσωπικού για συνεργασία</w:t>
      </w:r>
    </w:p>
    <w:p w14:paraId="3449BD07" w14:textId="77777777" w:rsidR="003B48D9" w:rsidRPr="00AD4142" w:rsidRDefault="003B48D9" w:rsidP="00190F57">
      <w:pPr>
        <w:pStyle w:val="ListParagraph"/>
        <w:widowControl w:val="0"/>
        <w:numPr>
          <w:ilvl w:val="0"/>
          <w:numId w:val="31"/>
        </w:numPr>
        <w:autoSpaceDE w:val="0"/>
        <w:autoSpaceDN w:val="0"/>
        <w:adjustRightInd w:val="0"/>
        <w:spacing w:after="120" w:line="240" w:lineRule="auto"/>
        <w:rPr>
          <w:rFonts w:cstheme="minorHAnsi"/>
        </w:rPr>
      </w:pPr>
      <w:r w:rsidRPr="00AD4142">
        <w:rPr>
          <w:rFonts w:eastAsia="Calibri" w:cstheme="minorHAnsi"/>
        </w:rPr>
        <w:t>η ποιότητα της γραμματειακής υποστήριξης</w:t>
      </w:r>
    </w:p>
    <w:p w14:paraId="0BE59096" w14:textId="77777777" w:rsidR="003B48D9" w:rsidRDefault="002A597E" w:rsidP="00190F57">
      <w:pPr>
        <w:widowControl w:val="0"/>
        <w:autoSpaceDE w:val="0"/>
        <w:autoSpaceDN w:val="0"/>
        <w:adjustRightInd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3.</w:t>
      </w:r>
      <w:r w:rsidR="007F3BC6">
        <w:rPr>
          <w:rFonts w:asciiTheme="minorHAnsi" w:hAnsiTheme="minorHAnsi" w:cstheme="minorHAnsi"/>
          <w:sz w:val="22"/>
          <w:szCs w:val="22"/>
          <w:lang w:eastAsia="en-US"/>
        </w:rPr>
        <w:t>Κ</w:t>
      </w:r>
      <w:r w:rsidR="003B48D9" w:rsidRPr="00AD4142">
        <w:rPr>
          <w:rFonts w:asciiTheme="minorHAnsi" w:hAnsiTheme="minorHAnsi" w:cstheme="minorHAnsi"/>
          <w:sz w:val="22"/>
          <w:szCs w:val="22"/>
          <w:lang w:eastAsia="en-US"/>
        </w:rPr>
        <w:t xml:space="preserve">ατά τη λήξη </w:t>
      </w:r>
      <w:r w:rsidR="007F3BC6">
        <w:rPr>
          <w:rFonts w:asciiTheme="minorHAnsi" w:hAnsiTheme="minorHAnsi" w:cstheme="minorHAnsi"/>
          <w:sz w:val="22"/>
          <w:szCs w:val="22"/>
          <w:lang w:eastAsia="en-US"/>
        </w:rPr>
        <w:t xml:space="preserve">της θητείας της Συντονιστικής Επιτροπής </w:t>
      </w:r>
      <w:r w:rsidR="003B48D9" w:rsidRPr="00AD4142">
        <w:rPr>
          <w:rFonts w:asciiTheme="minorHAnsi" w:hAnsiTheme="minorHAnsi" w:cstheme="minorHAnsi"/>
          <w:sz w:val="22"/>
          <w:szCs w:val="22"/>
          <w:lang w:eastAsia="en-US"/>
        </w:rPr>
        <w:t>του Προγράμματος και με ευθύνη του απερχόμενου Διευθυντή</w:t>
      </w:r>
      <w:r w:rsidR="003B48D9">
        <w:rPr>
          <w:rFonts w:asciiTheme="minorHAnsi" w:hAnsiTheme="minorHAnsi" w:cstheme="minorHAnsi"/>
          <w:sz w:val="22"/>
          <w:szCs w:val="22"/>
          <w:lang w:eastAsia="en-US"/>
        </w:rPr>
        <w:t>,</w:t>
      </w:r>
      <w:r w:rsidR="003B48D9" w:rsidRPr="00AD4142">
        <w:rPr>
          <w:rFonts w:asciiTheme="minorHAnsi" w:hAnsiTheme="minorHAnsi" w:cstheme="minorHAnsi"/>
          <w:sz w:val="22"/>
          <w:szCs w:val="22"/>
          <w:lang w:eastAsia="en-US"/>
        </w:rPr>
        <w:t xml:space="preserve"> προβλέπεται η σύνταξη αναλυτικού απολογισμού του ερευνητικού και εκπαιδευτικού έργου του </w:t>
      </w:r>
      <w:r w:rsidR="007F3BC6">
        <w:rPr>
          <w:rFonts w:asciiTheme="minorHAnsi" w:hAnsiTheme="minorHAnsi" w:cstheme="minorHAnsi"/>
          <w:sz w:val="22"/>
          <w:szCs w:val="22"/>
          <w:lang w:eastAsia="en-US"/>
        </w:rPr>
        <w:t>Δ.</w:t>
      </w:r>
      <w:r w:rsidR="003B48D9" w:rsidRPr="00AD4142">
        <w:rPr>
          <w:rFonts w:asciiTheme="minorHAnsi" w:hAnsiTheme="minorHAnsi" w:cstheme="minorHAnsi"/>
          <w:sz w:val="22"/>
          <w:szCs w:val="22"/>
          <w:lang w:eastAsia="en-US"/>
        </w:rPr>
        <w:t>Π</w:t>
      </w:r>
      <w:r w:rsidR="007F3BC6">
        <w:rPr>
          <w:rFonts w:asciiTheme="minorHAnsi" w:hAnsiTheme="minorHAnsi" w:cstheme="minorHAnsi"/>
          <w:sz w:val="22"/>
          <w:szCs w:val="22"/>
          <w:lang w:eastAsia="en-US"/>
        </w:rPr>
        <w:t>.</w:t>
      </w:r>
      <w:r w:rsidR="003B48D9" w:rsidRPr="00AD4142">
        <w:rPr>
          <w:rFonts w:asciiTheme="minorHAnsi" w:hAnsiTheme="minorHAnsi" w:cstheme="minorHAnsi"/>
          <w:sz w:val="22"/>
          <w:szCs w:val="22"/>
          <w:lang w:eastAsia="en-US"/>
        </w:rPr>
        <w:t>Μ</w:t>
      </w:r>
      <w:r w:rsidR="007F3BC6">
        <w:rPr>
          <w:rFonts w:asciiTheme="minorHAnsi" w:hAnsiTheme="minorHAnsi" w:cstheme="minorHAnsi"/>
          <w:sz w:val="22"/>
          <w:szCs w:val="22"/>
          <w:lang w:eastAsia="en-US"/>
        </w:rPr>
        <w:t>.</w:t>
      </w:r>
      <w:r w:rsidR="003B48D9" w:rsidRPr="00AD4142">
        <w:rPr>
          <w:rFonts w:asciiTheme="minorHAnsi" w:hAnsiTheme="minorHAnsi" w:cstheme="minorHAnsi"/>
          <w:sz w:val="22"/>
          <w:szCs w:val="22"/>
          <w:lang w:eastAsia="en-US"/>
        </w:rPr>
        <w:t>Σ</w:t>
      </w:r>
      <w:r w:rsidR="007F3BC6">
        <w:rPr>
          <w:rFonts w:asciiTheme="minorHAnsi" w:hAnsiTheme="minorHAnsi" w:cstheme="minorHAnsi"/>
          <w:sz w:val="22"/>
          <w:szCs w:val="22"/>
          <w:lang w:eastAsia="en-US"/>
        </w:rPr>
        <w:t>.</w:t>
      </w:r>
      <w:r w:rsidR="003B48D9" w:rsidRPr="00AD4142">
        <w:rPr>
          <w:rFonts w:asciiTheme="minorHAnsi" w:hAnsiTheme="minorHAnsi" w:cstheme="minorHAnsi"/>
          <w:sz w:val="22"/>
          <w:szCs w:val="22"/>
          <w:lang w:eastAsia="en-US"/>
        </w:rPr>
        <w:t xml:space="preserve"> και όλων των δραστηριοτήτων του. Τα αποτελέσματα της έκθεσης αυτής θα προσδιορίζουν όλες τις απαραίτητες αλλαγές ή προσαρμογές του Προγράμματος, ώστε να γίνεται η καλύτερη δυνατή χρήση του ανθρώπινου δυναμικού και η βελτιστοποίηση των υφιστάμενων υποδομών για την ορθολογική χρήση των διαθέσιμων πόρων του </w:t>
      </w:r>
      <w:r w:rsidR="003B48D9">
        <w:rPr>
          <w:rFonts w:asciiTheme="minorHAnsi" w:hAnsiTheme="minorHAnsi" w:cstheme="minorHAnsi"/>
          <w:sz w:val="22"/>
          <w:szCs w:val="22"/>
          <w:lang w:eastAsia="en-US"/>
        </w:rPr>
        <w:t>Δ.</w:t>
      </w:r>
      <w:r w:rsidR="003B48D9" w:rsidRPr="00AD4142">
        <w:rPr>
          <w:rFonts w:asciiTheme="minorHAnsi" w:hAnsiTheme="minorHAnsi" w:cstheme="minorHAnsi"/>
          <w:sz w:val="22"/>
          <w:szCs w:val="22"/>
          <w:lang w:eastAsia="en-US"/>
        </w:rPr>
        <w:t>Π</w:t>
      </w:r>
      <w:r w:rsidR="003B48D9">
        <w:rPr>
          <w:rFonts w:asciiTheme="minorHAnsi" w:hAnsiTheme="minorHAnsi" w:cstheme="minorHAnsi"/>
          <w:sz w:val="22"/>
          <w:szCs w:val="22"/>
          <w:lang w:eastAsia="en-US"/>
        </w:rPr>
        <w:t>.</w:t>
      </w:r>
      <w:r w:rsidR="003B48D9" w:rsidRPr="00AD4142">
        <w:rPr>
          <w:rFonts w:asciiTheme="minorHAnsi" w:hAnsiTheme="minorHAnsi" w:cstheme="minorHAnsi"/>
          <w:sz w:val="22"/>
          <w:szCs w:val="22"/>
          <w:lang w:eastAsia="en-US"/>
        </w:rPr>
        <w:t>Μ</w:t>
      </w:r>
      <w:r w:rsidR="003B48D9">
        <w:rPr>
          <w:rFonts w:asciiTheme="minorHAnsi" w:hAnsiTheme="minorHAnsi" w:cstheme="minorHAnsi"/>
          <w:sz w:val="22"/>
          <w:szCs w:val="22"/>
          <w:lang w:eastAsia="en-US"/>
        </w:rPr>
        <w:t>.</w:t>
      </w:r>
      <w:r w:rsidR="003B48D9" w:rsidRPr="00AD4142">
        <w:rPr>
          <w:rFonts w:asciiTheme="minorHAnsi" w:hAnsiTheme="minorHAnsi" w:cstheme="minorHAnsi"/>
          <w:sz w:val="22"/>
          <w:szCs w:val="22"/>
          <w:lang w:eastAsia="en-US"/>
        </w:rPr>
        <w:t>Σ</w:t>
      </w:r>
      <w:r w:rsidR="003B48D9">
        <w:rPr>
          <w:rFonts w:asciiTheme="minorHAnsi" w:hAnsiTheme="minorHAnsi" w:cstheme="minorHAnsi"/>
          <w:sz w:val="22"/>
          <w:szCs w:val="22"/>
          <w:lang w:eastAsia="en-US"/>
        </w:rPr>
        <w:t>.</w:t>
      </w:r>
      <w:r w:rsidR="003B48D9" w:rsidRPr="003848EF">
        <w:rPr>
          <w:rFonts w:asciiTheme="minorHAnsi" w:hAnsiTheme="minorHAnsi" w:cstheme="minorHAnsi"/>
          <w:sz w:val="22"/>
          <w:szCs w:val="22"/>
          <w:lang w:eastAsia="en-US"/>
        </w:rPr>
        <w:t xml:space="preserve"> </w:t>
      </w:r>
      <w:r w:rsidR="007F3BC6">
        <w:rPr>
          <w:rFonts w:asciiTheme="minorHAnsi" w:hAnsiTheme="minorHAnsi" w:cstheme="minorHAnsi"/>
          <w:sz w:val="22"/>
          <w:szCs w:val="22"/>
          <w:lang w:eastAsia="en-US"/>
        </w:rPr>
        <w:t>Ο απολογισμός κατατίθεται στο οικείο Τμήμα, στο οποίο ανήκει το Δ.Π.Μ.Σ.</w:t>
      </w:r>
    </w:p>
    <w:p w14:paraId="00E87235" w14:textId="77777777" w:rsidR="007F3BC6" w:rsidRPr="00640163" w:rsidRDefault="002A597E" w:rsidP="00190F57">
      <w:pPr>
        <w:widowControl w:val="0"/>
        <w:autoSpaceDE w:val="0"/>
        <w:autoSpaceDN w:val="0"/>
        <w:adjustRightInd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4.</w:t>
      </w:r>
      <w:r w:rsidR="007F3BC6">
        <w:rPr>
          <w:rFonts w:asciiTheme="minorHAnsi" w:hAnsiTheme="minorHAnsi" w:cstheme="minorHAnsi"/>
          <w:sz w:val="22"/>
          <w:szCs w:val="22"/>
          <w:lang w:eastAsia="en-US"/>
        </w:rPr>
        <w:t>Εκτός από τις διαδικασίες εσωτερικής και εξωτερικής αξιολόγησης, καθώς και διασφάλισης και πιστοποίησης της ποιότητας, οι οποίες προβλέπονται στο Ν.4009/2011 (Α’189), εξωτερική ακαδημαϊκή αξιολόγηση του Δ.Π.Μ.Σ. διενεργεί εξαμελής Επιστημονική Συμβουλευτική Επιτροπή (Ε.Σ.Ε.).</w:t>
      </w:r>
    </w:p>
    <w:p w14:paraId="70721911" w14:textId="77777777" w:rsidR="00F03B8C" w:rsidRDefault="00F03B8C" w:rsidP="00190F57">
      <w:pPr>
        <w:jc w:val="center"/>
        <w:rPr>
          <w:rFonts w:ascii="Calibri" w:hAnsi="Calibri" w:cs="Calibri"/>
          <w:sz w:val="22"/>
          <w:szCs w:val="22"/>
        </w:rPr>
      </w:pPr>
    </w:p>
    <w:p w14:paraId="64389BC2" w14:textId="77777777" w:rsidR="002A597E" w:rsidRDefault="002A597E" w:rsidP="00190F57">
      <w:pPr>
        <w:jc w:val="center"/>
        <w:rPr>
          <w:rFonts w:ascii="Calibri" w:hAnsi="Calibri" w:cs="Calibri"/>
          <w:sz w:val="22"/>
          <w:szCs w:val="22"/>
        </w:rPr>
      </w:pPr>
    </w:p>
    <w:p w14:paraId="6ABC4D25" w14:textId="77777777" w:rsidR="0074290F" w:rsidRDefault="0074290F" w:rsidP="00190F57">
      <w:pPr>
        <w:jc w:val="center"/>
        <w:rPr>
          <w:rFonts w:ascii="Calibri" w:hAnsi="Calibri" w:cs="Calibri"/>
          <w:sz w:val="22"/>
          <w:szCs w:val="22"/>
        </w:rPr>
      </w:pPr>
      <w:r w:rsidRPr="003674FD">
        <w:rPr>
          <w:rFonts w:ascii="Calibri" w:hAnsi="Calibri" w:cs="Calibri"/>
          <w:sz w:val="22"/>
          <w:szCs w:val="22"/>
        </w:rPr>
        <w:lastRenderedPageBreak/>
        <w:t>Άρθρο 1</w:t>
      </w:r>
      <w:r w:rsidR="001B251D">
        <w:rPr>
          <w:rFonts w:ascii="Calibri" w:hAnsi="Calibri" w:cs="Calibri"/>
          <w:sz w:val="22"/>
          <w:szCs w:val="22"/>
        </w:rPr>
        <w:t>8</w:t>
      </w:r>
      <w:r w:rsidRPr="003674FD">
        <w:rPr>
          <w:rFonts w:ascii="Calibri" w:hAnsi="Calibri" w:cs="Calibri"/>
          <w:sz w:val="22"/>
          <w:szCs w:val="22"/>
        </w:rPr>
        <w:br/>
      </w:r>
      <w:r>
        <w:rPr>
          <w:rFonts w:ascii="Calibri" w:hAnsi="Calibri" w:cs="Calibri"/>
          <w:sz w:val="22"/>
          <w:szCs w:val="22"/>
        </w:rPr>
        <w:t xml:space="preserve">Υποτροφίες </w:t>
      </w:r>
      <w:r w:rsidR="00190F57">
        <w:rPr>
          <w:rFonts w:ascii="Calibri" w:hAnsi="Calibri" w:cs="Calibri"/>
          <w:sz w:val="22"/>
          <w:szCs w:val="22"/>
        </w:rPr>
        <w:t>–</w:t>
      </w:r>
      <w:r>
        <w:rPr>
          <w:rFonts w:ascii="Calibri" w:hAnsi="Calibri" w:cs="Calibri"/>
          <w:sz w:val="22"/>
          <w:szCs w:val="22"/>
        </w:rPr>
        <w:t xml:space="preserve"> Παροχές</w:t>
      </w:r>
    </w:p>
    <w:p w14:paraId="54E88551" w14:textId="77777777" w:rsidR="00190F57" w:rsidRPr="003674FD" w:rsidRDefault="00190F57" w:rsidP="00190F57">
      <w:pPr>
        <w:jc w:val="center"/>
        <w:rPr>
          <w:rFonts w:ascii="Calibri" w:hAnsi="Calibri" w:cs="Calibri"/>
          <w:sz w:val="22"/>
          <w:szCs w:val="22"/>
        </w:rPr>
      </w:pPr>
    </w:p>
    <w:p w14:paraId="774F5E72" w14:textId="77777777" w:rsidR="0074290F" w:rsidRDefault="00045978" w:rsidP="00003C4C">
      <w:pPr>
        <w:pStyle w:val="ListParagraph"/>
        <w:spacing w:after="0" w:line="240" w:lineRule="auto"/>
        <w:ind w:left="0"/>
        <w:rPr>
          <w:rFonts w:cstheme="minorHAnsi"/>
        </w:rPr>
      </w:pPr>
      <w:r>
        <w:rPr>
          <w:rFonts w:cstheme="minorHAnsi"/>
        </w:rPr>
        <w:t>1.</w:t>
      </w:r>
      <w:r w:rsidR="0074290F">
        <w:rPr>
          <w:rFonts w:cstheme="minorHAnsi"/>
        </w:rPr>
        <w:t xml:space="preserve">Το Δ.Π.Μ.Σ. χορηγεί κάθε χρόνο, υποτροφίες στους φοιτητές του με </w:t>
      </w:r>
      <w:r w:rsidR="0074290F" w:rsidRPr="00D0007C">
        <w:rPr>
          <w:rFonts w:cstheme="minorHAnsi"/>
        </w:rPr>
        <w:t xml:space="preserve">βάση ακαδημαϊκά, αντικειμενικά κριτήρια: οι δύο φοιτητές που εξετάστηκαν με επιτυχία σε όλες τις Θεματικές Ενότητες κάθε εξαμήνου </w:t>
      </w:r>
      <w:r w:rsidR="00CB7CC3">
        <w:rPr>
          <w:rFonts w:cstheme="minorHAnsi"/>
        </w:rPr>
        <w:t xml:space="preserve">(χωρίς επαναληπτική εξέταση) </w:t>
      </w:r>
      <w:r w:rsidR="0074290F" w:rsidRPr="00D0007C">
        <w:rPr>
          <w:rFonts w:cstheme="minorHAnsi"/>
        </w:rPr>
        <w:t>και συγκέντρωσαν τον υψηλότερο μέσο όρο</w:t>
      </w:r>
      <w:r w:rsidR="0074290F">
        <w:rPr>
          <w:rFonts w:cstheme="minorHAnsi"/>
        </w:rPr>
        <w:t xml:space="preserve"> βαθμολογίας στις Θεματικές Ενότητες, λαμβάνουν υποτροφία. Συνολικά χορηγούνται έξι υποτροφίες στους φοιτητές κάθε ακαδημαϊκού έτους.</w:t>
      </w:r>
    </w:p>
    <w:p w14:paraId="3AE73C71" w14:textId="77777777" w:rsidR="0074290F" w:rsidRDefault="0074290F" w:rsidP="00003C4C">
      <w:pPr>
        <w:pStyle w:val="ListParagraph"/>
        <w:spacing w:after="0" w:line="240" w:lineRule="auto"/>
        <w:ind w:left="0"/>
        <w:rPr>
          <w:rFonts w:cstheme="minorHAnsi"/>
        </w:rPr>
      </w:pPr>
      <w:r>
        <w:rPr>
          <w:rFonts w:cstheme="minorHAnsi"/>
        </w:rPr>
        <w:t>Το ύψος των υποτροφιών ορίζεται κάθε χρόνο από την Ε.Δ.Ε.</w:t>
      </w:r>
    </w:p>
    <w:p w14:paraId="54068CCC" w14:textId="77777777" w:rsidR="0074290F" w:rsidRDefault="0074290F" w:rsidP="00003C4C">
      <w:pPr>
        <w:pStyle w:val="ListParagraph"/>
        <w:spacing w:after="0" w:line="240" w:lineRule="auto"/>
        <w:ind w:left="0"/>
        <w:rPr>
          <w:rFonts w:cstheme="minorHAnsi"/>
        </w:rPr>
      </w:pPr>
      <w:r>
        <w:rPr>
          <w:rFonts w:cstheme="minorHAnsi"/>
        </w:rPr>
        <w:t xml:space="preserve"> </w:t>
      </w:r>
    </w:p>
    <w:p w14:paraId="1A544E78" w14:textId="77777777" w:rsidR="0074290F" w:rsidRDefault="00045978" w:rsidP="00003C4C">
      <w:pPr>
        <w:rPr>
          <w:rFonts w:asciiTheme="minorHAnsi" w:hAnsiTheme="minorHAnsi" w:cstheme="minorHAnsi"/>
          <w:sz w:val="22"/>
          <w:szCs w:val="22"/>
        </w:rPr>
      </w:pPr>
      <w:r>
        <w:rPr>
          <w:rFonts w:asciiTheme="minorHAnsi" w:hAnsiTheme="minorHAnsi" w:cstheme="minorHAnsi"/>
          <w:sz w:val="22"/>
          <w:szCs w:val="22"/>
        </w:rPr>
        <w:t>2.</w:t>
      </w:r>
      <w:r w:rsidR="0074290F" w:rsidRPr="00205879">
        <w:rPr>
          <w:rFonts w:asciiTheme="minorHAnsi" w:hAnsiTheme="minorHAnsi" w:cstheme="minorHAnsi"/>
          <w:sz w:val="22"/>
          <w:szCs w:val="22"/>
        </w:rPr>
        <w:t xml:space="preserve">Επιπλέον, οι μεταπτυχιακοί φοιτητές δικαιούνται τις παροχές που προσφέρονται και σε προπτυχιακό επίπεδο, δηλαδή </w:t>
      </w:r>
      <w:r w:rsidR="0074290F" w:rsidRPr="00D0007C">
        <w:rPr>
          <w:rFonts w:asciiTheme="minorHAnsi" w:hAnsiTheme="minorHAnsi" w:cstheme="minorHAnsi"/>
          <w:sz w:val="22"/>
          <w:szCs w:val="22"/>
        </w:rPr>
        <w:t>ακαδημαϊκή ταυτότητα - δελτίο ειδικού εισιτηρίου (πάσο),  κάρτα σίτισης και πρόσβαση στη Βιβλιοθήκη του Γ.Π.Α.</w:t>
      </w:r>
      <w:r w:rsidR="0074290F">
        <w:rPr>
          <w:rFonts w:asciiTheme="minorHAnsi" w:hAnsiTheme="minorHAnsi" w:cstheme="minorHAnsi"/>
          <w:sz w:val="22"/>
          <w:szCs w:val="22"/>
        </w:rPr>
        <w:t>, πλην του δικαιώματος παροχής δωρεάν διδακτικών συγγραμμάτων</w:t>
      </w:r>
      <w:r w:rsidR="0074290F" w:rsidRPr="00D0007C">
        <w:rPr>
          <w:rFonts w:asciiTheme="minorHAnsi" w:hAnsiTheme="minorHAnsi" w:cstheme="minorHAnsi"/>
          <w:sz w:val="22"/>
          <w:szCs w:val="22"/>
        </w:rPr>
        <w:t xml:space="preserve">. Δανειστική βιβλιοθήκη λειτουργεί και </w:t>
      </w:r>
      <w:r w:rsidR="0074290F">
        <w:rPr>
          <w:rFonts w:asciiTheme="minorHAnsi" w:hAnsiTheme="minorHAnsi" w:cstheme="minorHAnsi"/>
          <w:sz w:val="22"/>
          <w:szCs w:val="22"/>
        </w:rPr>
        <w:t>σ</w:t>
      </w:r>
      <w:r w:rsidR="0074290F" w:rsidRPr="00D0007C">
        <w:rPr>
          <w:rFonts w:asciiTheme="minorHAnsi" w:hAnsiTheme="minorHAnsi" w:cstheme="minorHAnsi"/>
          <w:sz w:val="22"/>
          <w:szCs w:val="22"/>
        </w:rPr>
        <w:t>το χώρο της γραμματείας του</w:t>
      </w:r>
      <w:r w:rsidR="0074290F">
        <w:rPr>
          <w:rFonts w:asciiTheme="minorHAnsi" w:hAnsiTheme="minorHAnsi" w:cstheme="minorHAnsi"/>
          <w:sz w:val="22"/>
          <w:szCs w:val="22"/>
        </w:rPr>
        <w:t xml:space="preserve"> Προγράμματος με βιβλία διαθέσιμα μόνο στους φοιτητές του Δ.Π.Μ.Σ.</w:t>
      </w:r>
    </w:p>
    <w:p w14:paraId="2F531BB3" w14:textId="77777777" w:rsidR="0074290F" w:rsidRPr="00205879" w:rsidRDefault="0074290F" w:rsidP="0074290F">
      <w:pPr>
        <w:spacing w:after="120"/>
        <w:rPr>
          <w:rFonts w:asciiTheme="minorHAnsi" w:hAnsiTheme="minorHAnsi" w:cstheme="minorHAnsi"/>
          <w:sz w:val="22"/>
          <w:szCs w:val="22"/>
        </w:rPr>
      </w:pPr>
    </w:p>
    <w:p w14:paraId="225A6E28" w14:textId="77777777" w:rsidR="00045978" w:rsidRDefault="00045978" w:rsidP="00C53E76">
      <w:pPr>
        <w:jc w:val="center"/>
        <w:rPr>
          <w:rFonts w:ascii="Calibri" w:hAnsi="Calibri" w:cs="Calibri"/>
          <w:sz w:val="22"/>
          <w:szCs w:val="22"/>
        </w:rPr>
      </w:pPr>
    </w:p>
    <w:p w14:paraId="0240BCFE" w14:textId="77777777" w:rsidR="0074290F" w:rsidRDefault="0074290F" w:rsidP="00C53E76">
      <w:pPr>
        <w:jc w:val="center"/>
        <w:rPr>
          <w:rFonts w:ascii="Calibri" w:hAnsi="Calibri" w:cs="Calibri"/>
          <w:sz w:val="22"/>
          <w:szCs w:val="22"/>
        </w:rPr>
      </w:pPr>
      <w:r w:rsidRPr="00831D58">
        <w:rPr>
          <w:rFonts w:ascii="Calibri" w:hAnsi="Calibri" w:cs="Calibri"/>
          <w:sz w:val="22"/>
          <w:szCs w:val="22"/>
        </w:rPr>
        <w:t>Άρθρο</w:t>
      </w:r>
      <w:r>
        <w:rPr>
          <w:rFonts w:ascii="Calibri" w:hAnsi="Calibri" w:cs="Calibri"/>
          <w:sz w:val="22"/>
          <w:szCs w:val="22"/>
        </w:rPr>
        <w:t xml:space="preserve"> 1</w:t>
      </w:r>
      <w:r w:rsidR="001B251D">
        <w:rPr>
          <w:rFonts w:ascii="Calibri" w:hAnsi="Calibri" w:cs="Calibri"/>
          <w:sz w:val="22"/>
          <w:szCs w:val="22"/>
        </w:rPr>
        <w:t>9</w:t>
      </w:r>
      <w:r w:rsidRPr="00831D58">
        <w:rPr>
          <w:rFonts w:ascii="Calibri" w:hAnsi="Calibri" w:cs="Calibri"/>
          <w:sz w:val="22"/>
          <w:szCs w:val="22"/>
        </w:rPr>
        <w:br/>
        <w:t>Υποχρεώσεις φοιτητών</w:t>
      </w:r>
    </w:p>
    <w:p w14:paraId="089F0231" w14:textId="77777777" w:rsidR="00480FBE" w:rsidRDefault="00480FBE" w:rsidP="00C53E76">
      <w:pPr>
        <w:jc w:val="center"/>
        <w:rPr>
          <w:rFonts w:ascii="Calibri" w:hAnsi="Calibri" w:cs="Calibri"/>
          <w:sz w:val="22"/>
          <w:szCs w:val="22"/>
        </w:rPr>
      </w:pPr>
    </w:p>
    <w:p w14:paraId="5723C1D5" w14:textId="77777777" w:rsidR="0074290F" w:rsidRDefault="0074290F" w:rsidP="00C53E76">
      <w:pPr>
        <w:rPr>
          <w:rFonts w:ascii="Calibri" w:hAnsi="Calibri" w:cs="Calibri"/>
          <w:sz w:val="22"/>
          <w:szCs w:val="22"/>
        </w:rPr>
      </w:pPr>
      <w:r>
        <w:rPr>
          <w:rFonts w:ascii="Calibri" w:hAnsi="Calibri" w:cs="Calibri"/>
          <w:sz w:val="22"/>
          <w:szCs w:val="22"/>
        </w:rPr>
        <w:t>Οι μεταπτυχιακοί φοιτητές έχουν τις κάτωθι υποχρεώσεις:</w:t>
      </w:r>
    </w:p>
    <w:p w14:paraId="11CFE369" w14:textId="77777777" w:rsidR="0074290F" w:rsidRPr="0032088D" w:rsidRDefault="0074290F" w:rsidP="00C53E76">
      <w:pPr>
        <w:pStyle w:val="ListParagraph"/>
        <w:numPr>
          <w:ilvl w:val="0"/>
          <w:numId w:val="41"/>
        </w:numPr>
        <w:spacing w:line="240" w:lineRule="auto"/>
        <w:rPr>
          <w:rFonts w:ascii="Calibri" w:hAnsi="Calibri" w:cs="Calibri"/>
        </w:rPr>
      </w:pPr>
      <w:r w:rsidRPr="0032088D">
        <w:rPr>
          <w:rFonts w:ascii="Calibri" w:hAnsi="Calibri" w:cs="Calibri"/>
        </w:rPr>
        <w:t>Να παρακολουθούν ανελλιπώς τη διδασκαλία του ισχύοντος προγράμματος σπουδών και να υπογράφουν στα έντυπα παρουσίας</w:t>
      </w:r>
    </w:p>
    <w:p w14:paraId="6F53F1EF" w14:textId="77777777" w:rsidR="0074290F" w:rsidRPr="0032088D" w:rsidRDefault="0074290F" w:rsidP="00C53E76">
      <w:pPr>
        <w:pStyle w:val="ListParagraph"/>
        <w:numPr>
          <w:ilvl w:val="0"/>
          <w:numId w:val="41"/>
        </w:numPr>
        <w:spacing w:line="240" w:lineRule="auto"/>
        <w:rPr>
          <w:rFonts w:ascii="Calibri" w:hAnsi="Calibri" w:cs="Calibri"/>
        </w:rPr>
      </w:pPr>
      <w:r w:rsidRPr="0032088D">
        <w:rPr>
          <w:rFonts w:ascii="Calibri" w:hAnsi="Calibri" w:cs="Calibri"/>
        </w:rPr>
        <w:t>Να υποβάλλουν τις απαιτούμενες εργασίες μέσα στις καθορισμένες προθεσμίες</w:t>
      </w:r>
    </w:p>
    <w:p w14:paraId="02753FE9" w14:textId="77777777" w:rsidR="0074290F" w:rsidRDefault="0074290F" w:rsidP="00C53E76">
      <w:pPr>
        <w:pStyle w:val="ListParagraph"/>
        <w:numPr>
          <w:ilvl w:val="0"/>
          <w:numId w:val="41"/>
        </w:numPr>
        <w:spacing w:line="240" w:lineRule="auto"/>
        <w:rPr>
          <w:rFonts w:ascii="Calibri" w:hAnsi="Calibri" w:cs="Calibri"/>
        </w:rPr>
      </w:pPr>
      <w:r w:rsidRPr="0032088D">
        <w:rPr>
          <w:rFonts w:ascii="Calibri" w:hAnsi="Calibri" w:cs="Calibri"/>
        </w:rPr>
        <w:t>Να προσέρχονται στις προβλεπόμενες εξετάσεις</w:t>
      </w:r>
    </w:p>
    <w:p w14:paraId="67217847" w14:textId="77777777" w:rsidR="0074290F" w:rsidRPr="004A64AE" w:rsidRDefault="0074290F" w:rsidP="00C53E76">
      <w:pPr>
        <w:pStyle w:val="ListParagraph"/>
        <w:numPr>
          <w:ilvl w:val="0"/>
          <w:numId w:val="41"/>
        </w:numPr>
        <w:spacing w:line="240" w:lineRule="auto"/>
        <w:rPr>
          <w:rFonts w:ascii="Calibri" w:hAnsi="Calibri" w:cs="Calibri"/>
        </w:rPr>
      </w:pPr>
      <w:r w:rsidRPr="004A64AE">
        <w:rPr>
          <w:rFonts w:ascii="Calibri" w:hAnsi="Calibri" w:cs="Calibri"/>
        </w:rPr>
        <w:t>Να συμμετέχουν στη διαδικασία αξιολόγησης του Δ.Π.Μ.Σ.</w:t>
      </w:r>
    </w:p>
    <w:p w14:paraId="0A102333" w14:textId="77777777" w:rsidR="009D6CD1" w:rsidRPr="004A64AE" w:rsidRDefault="009D6CD1" w:rsidP="00C53E76">
      <w:pPr>
        <w:pStyle w:val="ListParagraph"/>
        <w:numPr>
          <w:ilvl w:val="0"/>
          <w:numId w:val="41"/>
        </w:numPr>
        <w:spacing w:line="240" w:lineRule="auto"/>
        <w:rPr>
          <w:rFonts w:ascii="Calibri" w:hAnsi="Calibri" w:cs="Calibri"/>
        </w:rPr>
      </w:pPr>
      <w:r w:rsidRPr="004A64AE">
        <w:rPr>
          <w:rFonts w:cstheme="minorHAnsi"/>
        </w:rPr>
        <w:t>Να τηρούν τους κανόνες περί λογοκλοπής και πνευματικής ιδιοκτησίας απαρέγκλιτα, καθ’ όλη τη διάρκεια φοίτησης και κάλυψης των εκπαιδευτικών υποχρεώσεων που προκύπτουν από το Δ.Π.Μ.Σ.</w:t>
      </w:r>
    </w:p>
    <w:p w14:paraId="2823191F" w14:textId="77777777" w:rsidR="0074290F" w:rsidRPr="0032088D" w:rsidRDefault="0074290F" w:rsidP="00C53E76">
      <w:pPr>
        <w:pStyle w:val="ListParagraph"/>
        <w:numPr>
          <w:ilvl w:val="0"/>
          <w:numId w:val="41"/>
        </w:numPr>
        <w:spacing w:line="240" w:lineRule="auto"/>
        <w:rPr>
          <w:rFonts w:ascii="Calibri" w:hAnsi="Calibri" w:cs="Calibri"/>
        </w:rPr>
      </w:pPr>
      <w:r w:rsidRPr="0032088D">
        <w:rPr>
          <w:rFonts w:ascii="Calibri" w:hAnsi="Calibri" w:cs="Calibri"/>
        </w:rPr>
        <w:t>Ν</w:t>
      </w:r>
      <w:r>
        <w:rPr>
          <w:rFonts w:ascii="Calibri" w:hAnsi="Calibri" w:cs="Calibri"/>
        </w:rPr>
        <w:t xml:space="preserve">α </w:t>
      </w:r>
      <w:r w:rsidRPr="0032088D">
        <w:rPr>
          <w:rFonts w:ascii="Calibri" w:hAnsi="Calibri" w:cs="Calibri"/>
        </w:rPr>
        <w:t>υποβάλλουν στη γραμματεία του Προγράμματος, πριν την παρουσίαση/αξιολόγηση της Διπλωματικής τους Εργασίας, υπεύθυνη δήλωση ότι η εργασία αυτή δεν αποτελεί προϊόν λογοκλοπής</w:t>
      </w:r>
      <w:r w:rsidR="00030134">
        <w:rPr>
          <w:rFonts w:ascii="Calibri" w:hAnsi="Calibri" w:cs="Calibri"/>
        </w:rPr>
        <w:t>,</w:t>
      </w:r>
      <w:r w:rsidRPr="0032088D">
        <w:rPr>
          <w:rFonts w:ascii="Calibri" w:hAnsi="Calibri" w:cs="Calibri"/>
        </w:rPr>
        <w:t xml:space="preserve"> ούτε στο σύνολο ούτε σε επιμέρους τμήματά </w:t>
      </w:r>
      <w:r w:rsidR="009D6CD1">
        <w:rPr>
          <w:rFonts w:ascii="Calibri" w:hAnsi="Calibri" w:cs="Calibri"/>
        </w:rPr>
        <w:t xml:space="preserve">της </w:t>
      </w:r>
    </w:p>
    <w:p w14:paraId="65877993" w14:textId="77777777" w:rsidR="0074290F" w:rsidRPr="0032088D" w:rsidRDefault="0074290F" w:rsidP="00C53E76">
      <w:pPr>
        <w:pStyle w:val="ListParagraph"/>
        <w:numPr>
          <w:ilvl w:val="0"/>
          <w:numId w:val="41"/>
        </w:numPr>
        <w:spacing w:line="240" w:lineRule="auto"/>
        <w:rPr>
          <w:rFonts w:ascii="Calibri" w:hAnsi="Calibri" w:cs="Calibri"/>
        </w:rPr>
      </w:pPr>
      <w:r w:rsidRPr="0032088D">
        <w:rPr>
          <w:rFonts w:ascii="Calibri" w:hAnsi="Calibri" w:cs="Calibri"/>
        </w:rPr>
        <w:t>Να καταβάλλουν τα τέλη φοίτησης, όπως ορίζεται στον παρόντα Κανονισμό</w:t>
      </w:r>
    </w:p>
    <w:p w14:paraId="194FE8E7" w14:textId="77777777" w:rsidR="0074290F" w:rsidRPr="0032088D" w:rsidRDefault="0074290F" w:rsidP="00C53E76">
      <w:pPr>
        <w:pStyle w:val="ListParagraph"/>
        <w:numPr>
          <w:ilvl w:val="0"/>
          <w:numId w:val="41"/>
        </w:numPr>
        <w:spacing w:line="240" w:lineRule="auto"/>
        <w:rPr>
          <w:rFonts w:ascii="Calibri" w:hAnsi="Calibri" w:cs="Calibri"/>
        </w:rPr>
      </w:pPr>
      <w:r w:rsidRPr="0032088D">
        <w:rPr>
          <w:rFonts w:ascii="Calibri" w:hAnsi="Calibri" w:cs="Calibri"/>
        </w:rPr>
        <w:t>Να σέβονται και να τηρούν τον Κανονισμό Μεταπτυχιακών Σπουδών, τις αποφάσεις των οργάνων του Δ.Π.Μ.Σ. και την ακαδημαϊκή δεοντολογία.</w:t>
      </w:r>
    </w:p>
    <w:p w14:paraId="29A699FF" w14:textId="77777777" w:rsidR="00C47AFE" w:rsidRPr="00C47AFE" w:rsidRDefault="00C47AFE" w:rsidP="005E5237">
      <w:pPr>
        <w:rPr>
          <w:rStyle w:val="FontStyle57"/>
          <w:rFonts w:ascii="Calibri" w:hAnsi="Calibri" w:cs="Calibri"/>
          <w:sz w:val="22"/>
          <w:szCs w:val="22"/>
          <w:highlight w:val="yellow"/>
        </w:rPr>
      </w:pPr>
    </w:p>
    <w:p w14:paraId="776E8853" w14:textId="77777777" w:rsidR="00653FD6" w:rsidRDefault="00653FD6" w:rsidP="00C53E76">
      <w:pPr>
        <w:jc w:val="center"/>
        <w:rPr>
          <w:rFonts w:asciiTheme="minorHAnsi" w:hAnsiTheme="minorHAnsi" w:cstheme="minorHAnsi"/>
          <w:sz w:val="22"/>
          <w:szCs w:val="22"/>
        </w:rPr>
      </w:pPr>
    </w:p>
    <w:p w14:paraId="6670DD4C" w14:textId="77777777" w:rsidR="00CA1F84" w:rsidRPr="00E37D23" w:rsidRDefault="00CA1F84" w:rsidP="00C53E76">
      <w:pPr>
        <w:jc w:val="center"/>
        <w:rPr>
          <w:rFonts w:asciiTheme="minorHAnsi" w:hAnsiTheme="minorHAnsi" w:cstheme="minorHAnsi"/>
          <w:sz w:val="22"/>
          <w:szCs w:val="22"/>
        </w:rPr>
      </w:pPr>
      <w:r w:rsidRPr="00E37D23">
        <w:rPr>
          <w:rFonts w:asciiTheme="minorHAnsi" w:hAnsiTheme="minorHAnsi" w:cstheme="minorHAnsi"/>
          <w:sz w:val="22"/>
          <w:szCs w:val="22"/>
        </w:rPr>
        <w:t xml:space="preserve">Άρθρο </w:t>
      </w:r>
      <w:r w:rsidR="001B251D">
        <w:rPr>
          <w:rFonts w:asciiTheme="minorHAnsi" w:hAnsiTheme="minorHAnsi" w:cstheme="minorHAnsi"/>
          <w:sz w:val="22"/>
          <w:szCs w:val="22"/>
        </w:rPr>
        <w:t>20</w:t>
      </w:r>
    </w:p>
    <w:p w14:paraId="12E6A446" w14:textId="77777777" w:rsidR="00CA1F84" w:rsidRPr="00E37D23" w:rsidRDefault="00CA1F84" w:rsidP="00C53E76">
      <w:pPr>
        <w:jc w:val="center"/>
        <w:rPr>
          <w:rFonts w:asciiTheme="minorHAnsi" w:hAnsiTheme="minorHAnsi" w:cstheme="minorHAnsi"/>
          <w:sz w:val="22"/>
          <w:szCs w:val="22"/>
        </w:rPr>
      </w:pPr>
      <w:r>
        <w:rPr>
          <w:rFonts w:asciiTheme="minorHAnsi" w:hAnsiTheme="minorHAnsi" w:cstheme="minorHAnsi"/>
          <w:sz w:val="22"/>
          <w:szCs w:val="22"/>
        </w:rPr>
        <w:t xml:space="preserve">Διδάσκοντες - </w:t>
      </w:r>
      <w:r w:rsidRPr="00E37D23">
        <w:rPr>
          <w:rFonts w:asciiTheme="minorHAnsi" w:hAnsiTheme="minorHAnsi" w:cstheme="minorHAnsi"/>
          <w:sz w:val="22"/>
          <w:szCs w:val="22"/>
        </w:rPr>
        <w:t>Αναθέσεις Διδασκαλίας και Διαδικασία Πρόσκλησης</w:t>
      </w:r>
    </w:p>
    <w:p w14:paraId="3538C7FA" w14:textId="77777777" w:rsidR="00CA1F84" w:rsidRPr="00E37D23" w:rsidRDefault="00CA1F84" w:rsidP="00C53E76">
      <w:pPr>
        <w:jc w:val="center"/>
        <w:rPr>
          <w:rFonts w:asciiTheme="minorHAnsi" w:hAnsiTheme="minorHAnsi" w:cstheme="minorHAnsi"/>
          <w:sz w:val="22"/>
          <w:szCs w:val="22"/>
        </w:rPr>
      </w:pPr>
    </w:p>
    <w:p w14:paraId="5E5CA4A6" w14:textId="77777777" w:rsidR="000D06A8" w:rsidRDefault="00003C4C" w:rsidP="00C53E76">
      <w:pPr>
        <w:rPr>
          <w:rFonts w:asciiTheme="minorHAnsi" w:hAnsiTheme="minorHAnsi" w:cstheme="minorHAnsi"/>
          <w:sz w:val="22"/>
          <w:szCs w:val="22"/>
        </w:rPr>
      </w:pPr>
      <w:r>
        <w:rPr>
          <w:rFonts w:asciiTheme="minorHAnsi" w:hAnsiTheme="minorHAnsi" w:cstheme="minorHAnsi"/>
          <w:sz w:val="22"/>
          <w:szCs w:val="22"/>
        </w:rPr>
        <w:t>1.</w:t>
      </w:r>
      <w:r w:rsidR="00CA1F84" w:rsidRPr="009C11F0">
        <w:rPr>
          <w:rFonts w:asciiTheme="minorHAnsi" w:hAnsiTheme="minorHAnsi" w:cstheme="minorHAnsi"/>
          <w:sz w:val="22"/>
          <w:szCs w:val="22"/>
        </w:rPr>
        <w:t xml:space="preserve">Η ανάθεση των εντολών διδασκαλίας γίνεται από την Ειδική Διατμηματική Επιτροπή του Δ.Π.Μ.Σ. Τα κριτήρια επιλογής των διδασκόντων είναι η συνάφεια της ειδικότητας και του διδακτικού και ερευνητικού τους έργου με το αντικείμενο του Δ.Π.Μ.Σ. </w:t>
      </w:r>
    </w:p>
    <w:p w14:paraId="2325648D" w14:textId="77777777" w:rsidR="00CA1F84" w:rsidRPr="009C11F0" w:rsidRDefault="00003C4C" w:rsidP="00C53E76">
      <w:pPr>
        <w:rPr>
          <w:rFonts w:asciiTheme="minorHAnsi" w:hAnsiTheme="minorHAnsi" w:cstheme="minorHAnsi"/>
          <w:sz w:val="22"/>
          <w:szCs w:val="22"/>
        </w:rPr>
      </w:pPr>
      <w:r>
        <w:rPr>
          <w:rFonts w:asciiTheme="minorHAnsi" w:hAnsiTheme="minorHAnsi" w:cstheme="minorHAnsi"/>
          <w:sz w:val="22"/>
          <w:szCs w:val="22"/>
        </w:rPr>
        <w:t>2.</w:t>
      </w:r>
      <w:r w:rsidR="00CA1F84" w:rsidRPr="009C11F0">
        <w:rPr>
          <w:rFonts w:asciiTheme="minorHAnsi" w:hAnsiTheme="minorHAnsi" w:cstheme="minorHAnsi"/>
          <w:sz w:val="22"/>
          <w:szCs w:val="22"/>
        </w:rPr>
        <w:t>Τη διδασκαλία των μαθημάτων μπορούν να αναλάβουν:</w:t>
      </w:r>
    </w:p>
    <w:p w14:paraId="6C8F2C71" w14:textId="77777777" w:rsidR="00003C4C" w:rsidRPr="00003C4C" w:rsidRDefault="00003C4C" w:rsidP="00003C4C">
      <w:pPr>
        <w:rPr>
          <w:rFonts w:asciiTheme="minorHAnsi" w:hAnsiTheme="minorHAnsi" w:cstheme="minorHAnsi"/>
          <w:sz w:val="22"/>
          <w:szCs w:val="22"/>
        </w:rPr>
      </w:pPr>
      <w:r w:rsidRPr="00003C4C">
        <w:rPr>
          <w:rFonts w:asciiTheme="minorHAnsi" w:hAnsiTheme="minorHAnsi" w:cstheme="minorHAnsi"/>
          <w:sz w:val="22"/>
          <w:szCs w:val="22"/>
        </w:rPr>
        <w:t>α) Μέλη Δ.Ε.Π. του οικείου Τμήματος.</w:t>
      </w:r>
    </w:p>
    <w:p w14:paraId="4BA8E63C" w14:textId="77777777" w:rsidR="00003C4C" w:rsidRPr="00003C4C" w:rsidRDefault="00003C4C" w:rsidP="00003C4C">
      <w:pPr>
        <w:rPr>
          <w:rFonts w:asciiTheme="minorHAnsi" w:hAnsiTheme="minorHAnsi" w:cstheme="minorHAnsi"/>
          <w:sz w:val="22"/>
          <w:szCs w:val="22"/>
        </w:rPr>
      </w:pPr>
      <w:r w:rsidRPr="00003C4C">
        <w:rPr>
          <w:rFonts w:asciiTheme="minorHAnsi" w:hAnsiTheme="minorHAnsi" w:cstheme="minorHAnsi"/>
          <w:sz w:val="22"/>
          <w:szCs w:val="22"/>
        </w:rPr>
        <w:t xml:space="preserve">β) Μέλη της κατηγορίας Ε.Ε.Π., Ε.ΔΙ.Π. και Ε.Τ.Ε.Π. του οικείου Τμήματος, κάτοχοι διδακτορικού διπλώματος, εκτός εάν το αντικείμενο είναι εξαιρετικής και αδιαμφισβήτητης ιδιαιτερότητας για το οποίο δεν είναι δυνατή ή συνήθης η εκπόνηση διδακτορικής διατριβής. </w:t>
      </w:r>
    </w:p>
    <w:p w14:paraId="299556F4" w14:textId="77777777" w:rsidR="00003C4C" w:rsidRPr="00003C4C" w:rsidRDefault="00003C4C" w:rsidP="00003C4C">
      <w:pPr>
        <w:rPr>
          <w:rFonts w:asciiTheme="minorHAnsi" w:hAnsiTheme="minorHAnsi" w:cstheme="minorHAnsi"/>
          <w:sz w:val="22"/>
          <w:szCs w:val="22"/>
        </w:rPr>
      </w:pPr>
      <w:r w:rsidRPr="00003C4C">
        <w:rPr>
          <w:rFonts w:asciiTheme="minorHAnsi" w:hAnsiTheme="minorHAnsi" w:cstheme="minorHAnsi"/>
          <w:sz w:val="22"/>
          <w:szCs w:val="22"/>
        </w:rPr>
        <w:t xml:space="preserve">γ) Ομότιμα και </w:t>
      </w:r>
      <w:proofErr w:type="spellStart"/>
      <w:r w:rsidRPr="00003C4C">
        <w:rPr>
          <w:rFonts w:asciiTheme="minorHAnsi" w:hAnsiTheme="minorHAnsi" w:cstheme="minorHAnsi"/>
          <w:sz w:val="22"/>
          <w:szCs w:val="22"/>
        </w:rPr>
        <w:t>αφυπηρετήσαντα</w:t>
      </w:r>
      <w:proofErr w:type="spellEnd"/>
      <w:r w:rsidRPr="00003C4C">
        <w:rPr>
          <w:rFonts w:asciiTheme="minorHAnsi" w:hAnsiTheme="minorHAnsi" w:cstheme="minorHAnsi"/>
          <w:sz w:val="22"/>
          <w:szCs w:val="22"/>
        </w:rPr>
        <w:t xml:space="preserve"> μέλη Δ.Ε.Π. του οικείου Τμήματος, μετά από τεκμηριωμένη αιτιολόγηση της Ε.Δ.Ε.</w:t>
      </w:r>
    </w:p>
    <w:p w14:paraId="6135893C" w14:textId="77777777" w:rsidR="00003C4C" w:rsidRPr="00003C4C" w:rsidRDefault="00003C4C" w:rsidP="00003C4C">
      <w:pPr>
        <w:rPr>
          <w:rFonts w:asciiTheme="minorHAnsi" w:hAnsiTheme="minorHAnsi" w:cstheme="minorHAnsi"/>
          <w:sz w:val="22"/>
          <w:szCs w:val="22"/>
        </w:rPr>
      </w:pPr>
      <w:r w:rsidRPr="00003C4C">
        <w:rPr>
          <w:rFonts w:asciiTheme="minorHAnsi" w:hAnsiTheme="minorHAnsi" w:cstheme="minorHAnsi"/>
          <w:sz w:val="22"/>
          <w:szCs w:val="22"/>
        </w:rPr>
        <w:t>δ) Διδάσκοντες σύμφωνα με το π.δ.407/1980 (Α’ 112 ή την παρ.7 του αρ.19 του Ν.1404/1983 9</w:t>
      </w:r>
      <w:r w:rsidRPr="00003C4C">
        <w:rPr>
          <w:rFonts w:asciiTheme="minorHAnsi" w:hAnsiTheme="minorHAnsi" w:cstheme="minorHAnsi"/>
          <w:sz w:val="22"/>
          <w:szCs w:val="22"/>
          <w:vertAlign w:val="superscript"/>
        </w:rPr>
        <w:t>Α</w:t>
      </w:r>
      <w:r w:rsidRPr="00003C4C">
        <w:rPr>
          <w:rFonts w:asciiTheme="minorHAnsi" w:hAnsiTheme="minorHAnsi" w:cstheme="minorHAnsi"/>
          <w:sz w:val="22"/>
          <w:szCs w:val="22"/>
        </w:rPr>
        <w:t>’173) ή την παρ.7 του αρ.29 του Ν.4009/2011.</w:t>
      </w:r>
    </w:p>
    <w:p w14:paraId="5DDE9E48" w14:textId="77777777" w:rsidR="00003C4C" w:rsidRPr="00003C4C" w:rsidRDefault="00003C4C" w:rsidP="00003C4C">
      <w:pPr>
        <w:rPr>
          <w:rFonts w:asciiTheme="minorHAnsi" w:hAnsiTheme="minorHAnsi" w:cstheme="minorHAnsi"/>
          <w:sz w:val="22"/>
          <w:szCs w:val="22"/>
        </w:rPr>
      </w:pPr>
      <w:r w:rsidRPr="00003C4C">
        <w:rPr>
          <w:rFonts w:asciiTheme="minorHAnsi" w:hAnsiTheme="minorHAnsi" w:cstheme="minorHAnsi"/>
          <w:sz w:val="22"/>
          <w:szCs w:val="22"/>
        </w:rPr>
        <w:t xml:space="preserve">ε) Με αιτιολογημένη απόφασή της η Ε.Δ.Ε., σε περίπτωση που δεν επαρκεί το διδακτικό προσωπικού των κατηγοριών που αναφέρονται παραπάνω, μπορεί να αναθέσει διδακτικό </w:t>
      </w:r>
      <w:r w:rsidRPr="00003C4C">
        <w:rPr>
          <w:rFonts w:asciiTheme="minorHAnsi" w:hAnsiTheme="minorHAnsi" w:cstheme="minorHAnsi"/>
          <w:sz w:val="22"/>
          <w:szCs w:val="22"/>
        </w:rPr>
        <w:lastRenderedPageBreak/>
        <w:t xml:space="preserve">έργο σε μέλη Δ.Ε.Π. άλλων Τμημάτων του ιδίου Α.Ε.Ι. ή να προσκαλέσει μέλη Δ.Ε.Π. άλλων Α.Ε.Ι. ή ερευνητών από ερευνητικά κέντρα του άρθρου 13Α του ν. 4310/2014 (Α’258). </w:t>
      </w:r>
    </w:p>
    <w:p w14:paraId="406B280B" w14:textId="77777777" w:rsidR="00003C4C" w:rsidRPr="00003C4C" w:rsidRDefault="00003C4C" w:rsidP="00003C4C">
      <w:pPr>
        <w:rPr>
          <w:rFonts w:asciiTheme="minorHAnsi" w:hAnsiTheme="minorHAnsi" w:cstheme="minorHAnsi"/>
          <w:sz w:val="22"/>
          <w:szCs w:val="22"/>
        </w:rPr>
      </w:pPr>
      <w:r w:rsidRPr="00003C4C">
        <w:rPr>
          <w:rFonts w:asciiTheme="minorHAnsi" w:hAnsiTheme="minorHAnsi" w:cstheme="minorHAnsi"/>
          <w:sz w:val="22"/>
          <w:szCs w:val="22"/>
        </w:rPr>
        <w:t xml:space="preserve">στ) Με απόφασή της η Ε.Δ.Ε. μπορεί να καλέσει ως επισκέπτες καταξιωμένους επιστήμονες που έχουν θέση ή προσόντα καθηγητή ή ερευνητή σε ερευνητικό κέντρο, καλλιτέχνες ή επιστήμονες αναγνωρισμένου κύρους με εξειδικευμένες γνώσεις ή σχετική εμπειρία στο γνωστικό αντικείμενο του Δ.Π.Μ.Σ. από την ημεδαπή ή αλλοδαπή, σύμφωνα με την παρ. 5 του άρθρου 36 του ν. 4485/2017. </w:t>
      </w:r>
    </w:p>
    <w:p w14:paraId="69EBF972" w14:textId="77777777" w:rsidR="00003C4C" w:rsidRPr="00003C4C" w:rsidRDefault="00003C4C" w:rsidP="00003C4C">
      <w:pPr>
        <w:rPr>
          <w:rFonts w:asciiTheme="minorHAnsi" w:hAnsiTheme="minorHAnsi" w:cstheme="minorHAnsi"/>
          <w:sz w:val="22"/>
          <w:szCs w:val="22"/>
        </w:rPr>
      </w:pPr>
      <w:r w:rsidRPr="00003C4C">
        <w:rPr>
          <w:rFonts w:asciiTheme="minorHAnsi" w:hAnsiTheme="minorHAnsi" w:cstheme="minorHAnsi"/>
          <w:sz w:val="22"/>
          <w:szCs w:val="22"/>
        </w:rPr>
        <w:t xml:space="preserve">ζ) Με απόφαση της Ε.Δ.Ε. μπορούν να προσλαμβάνονται διδάκτορες για την υποβοήθηση της διδασκαλίας των μαθημάτων και την πραγματοποίηση των ασκήσεων. </w:t>
      </w:r>
    </w:p>
    <w:p w14:paraId="1CCD873F" w14:textId="77777777" w:rsidR="001702C0" w:rsidRPr="00C47AFE" w:rsidRDefault="001702C0" w:rsidP="00C53E76">
      <w:pPr>
        <w:rPr>
          <w:rFonts w:asciiTheme="minorHAnsi" w:hAnsiTheme="minorHAnsi" w:cstheme="minorHAnsi"/>
          <w:sz w:val="22"/>
          <w:szCs w:val="22"/>
          <w:highlight w:val="yellow"/>
        </w:rPr>
      </w:pPr>
    </w:p>
    <w:p w14:paraId="13CA46E5" w14:textId="77777777" w:rsidR="00416699" w:rsidRPr="00653DC4" w:rsidRDefault="00003C4C" w:rsidP="00C53E76">
      <w:pPr>
        <w:ind w:right="-58"/>
        <w:rPr>
          <w:rFonts w:asciiTheme="minorHAnsi" w:hAnsiTheme="minorHAnsi" w:cstheme="minorHAnsi"/>
          <w:sz w:val="22"/>
          <w:szCs w:val="22"/>
        </w:rPr>
      </w:pPr>
      <w:r>
        <w:rPr>
          <w:rFonts w:asciiTheme="minorHAnsi" w:hAnsiTheme="minorHAnsi" w:cstheme="minorHAnsi"/>
          <w:sz w:val="22"/>
          <w:szCs w:val="22"/>
        </w:rPr>
        <w:t>3.</w:t>
      </w:r>
      <w:r w:rsidR="00416699" w:rsidRPr="00653DC4">
        <w:rPr>
          <w:rFonts w:asciiTheme="minorHAnsi" w:hAnsiTheme="minorHAnsi" w:cstheme="minorHAnsi"/>
          <w:sz w:val="22"/>
          <w:szCs w:val="22"/>
        </w:rPr>
        <w:t>Ο μέγιστος αριθμός μεταπτυχιακών φοιτητών που αναλογούν ανά διδάσκοντα, είναι πέντε (5). Τα μέλη Δ.Ε.Π. των δύο συνεργαζομένων Τμημάτων διαθέτουν υψηλής στάθμης επιστημονικά προσόντα, όπως καταδεικνύεται από το αξιόλογο δημοσιευμένο έργο τους και τη συμμετοχή τους σε ερευνητικά προγράμματα και συνεχή παρουσία και σύνδεση με την παραγωγή, γεγονός που εξασφαλίζει την ολοκληρωμένη και σφαιρική εκπαίδευση των μεταπτυχιακών φοιτητών.</w:t>
      </w:r>
    </w:p>
    <w:p w14:paraId="520E6BD9" w14:textId="77777777" w:rsidR="00416699" w:rsidRPr="00C335D8" w:rsidRDefault="00003C4C" w:rsidP="00C53E76">
      <w:pPr>
        <w:pStyle w:val="NoSpacing"/>
        <w:rPr>
          <w:rFonts w:asciiTheme="minorHAnsi" w:hAnsiTheme="minorHAnsi" w:cstheme="minorHAnsi"/>
          <w:sz w:val="22"/>
          <w:szCs w:val="22"/>
        </w:rPr>
      </w:pPr>
      <w:r>
        <w:rPr>
          <w:rFonts w:asciiTheme="minorHAnsi" w:hAnsiTheme="minorHAnsi" w:cstheme="minorHAnsi"/>
          <w:sz w:val="22"/>
          <w:szCs w:val="22"/>
        </w:rPr>
        <w:t>4.</w:t>
      </w:r>
      <w:r w:rsidR="00416699" w:rsidRPr="00653DC4">
        <w:rPr>
          <w:rFonts w:asciiTheme="minorHAnsi" w:hAnsiTheme="minorHAnsi" w:cstheme="minorHAnsi"/>
          <w:sz w:val="22"/>
          <w:szCs w:val="22"/>
        </w:rPr>
        <w:t>Τα μέλη Δ.Ε.Π. και των δύο Τμημάτων έχουν πολυετή εμπειρία διδασκαλίας τόσο σε Π.Μ.Σ., όσο και σε Δ.Π.Μ.Σ., γεγονός που καταδεικνύει με απόλυτη σαφήνεια ότι κατά την άσκηση των καθηκόντων τους δεν υφίσταται κανένα πρόβλημα ή αμέλεια των κατά νόμο εκπαιδευτικών τους υποχρεώσεων. Εξάλλου η διδασκαλία στα Π.Μ.Σ. ή και Δ.Π.Μ.Σ.  πέραν του συγκεκριμένου ποσοστού της εξ αποστάσεως διδασκαλίας, όπως ορίζεται από το Νόμο, λαμβάνει χώρα σε ώρες εκτός του ωρολογίου προγράμματος των προπτυχιακών μαθημάτων για κάθε διδάσκοντα.</w:t>
      </w:r>
      <w:r w:rsidR="00416699" w:rsidRPr="00C335D8">
        <w:rPr>
          <w:rFonts w:asciiTheme="minorHAnsi" w:hAnsiTheme="minorHAnsi" w:cstheme="minorHAnsi"/>
          <w:sz w:val="22"/>
          <w:szCs w:val="22"/>
        </w:rPr>
        <w:t xml:space="preserve"> </w:t>
      </w:r>
    </w:p>
    <w:p w14:paraId="0E4C4791" w14:textId="77777777" w:rsidR="001702C0" w:rsidRPr="00C47AFE" w:rsidRDefault="001702C0" w:rsidP="00C53E76">
      <w:pPr>
        <w:rPr>
          <w:rFonts w:asciiTheme="minorHAnsi" w:hAnsiTheme="minorHAnsi" w:cstheme="minorHAnsi"/>
          <w:sz w:val="22"/>
          <w:szCs w:val="22"/>
          <w:highlight w:val="yellow"/>
        </w:rPr>
      </w:pPr>
    </w:p>
    <w:p w14:paraId="1F623016" w14:textId="77777777" w:rsidR="00766A6E" w:rsidRDefault="00766A6E" w:rsidP="007025C9">
      <w:pPr>
        <w:spacing w:after="120"/>
        <w:rPr>
          <w:rFonts w:asciiTheme="minorHAnsi" w:hAnsiTheme="minorHAnsi" w:cstheme="minorHAnsi"/>
          <w:sz w:val="22"/>
          <w:szCs w:val="22"/>
        </w:rPr>
      </w:pPr>
    </w:p>
    <w:p w14:paraId="14DB8E7E" w14:textId="77777777" w:rsidR="00B44B70" w:rsidRPr="00BC1E2D" w:rsidRDefault="00B44B70" w:rsidP="007025C9">
      <w:pPr>
        <w:jc w:val="center"/>
        <w:rPr>
          <w:rFonts w:asciiTheme="minorHAnsi" w:hAnsiTheme="minorHAnsi" w:cstheme="minorHAnsi"/>
          <w:sz w:val="22"/>
          <w:szCs w:val="22"/>
        </w:rPr>
      </w:pPr>
      <w:r w:rsidRPr="00BC1E2D">
        <w:rPr>
          <w:rFonts w:asciiTheme="minorHAnsi" w:hAnsiTheme="minorHAnsi" w:cstheme="minorHAnsi"/>
          <w:sz w:val="22"/>
          <w:szCs w:val="22"/>
        </w:rPr>
        <w:t>Άρθρο</w:t>
      </w:r>
      <w:r w:rsidR="00CA1F84">
        <w:rPr>
          <w:rFonts w:asciiTheme="minorHAnsi" w:hAnsiTheme="minorHAnsi" w:cstheme="minorHAnsi"/>
          <w:sz w:val="22"/>
          <w:szCs w:val="22"/>
        </w:rPr>
        <w:t xml:space="preserve"> </w:t>
      </w:r>
      <w:r w:rsidR="003C7ED5">
        <w:rPr>
          <w:rFonts w:asciiTheme="minorHAnsi" w:hAnsiTheme="minorHAnsi" w:cstheme="minorHAnsi"/>
          <w:sz w:val="22"/>
          <w:szCs w:val="22"/>
        </w:rPr>
        <w:t>2</w:t>
      </w:r>
      <w:r w:rsidR="001B251D">
        <w:rPr>
          <w:rFonts w:asciiTheme="minorHAnsi" w:hAnsiTheme="minorHAnsi" w:cstheme="minorHAnsi"/>
          <w:sz w:val="22"/>
          <w:szCs w:val="22"/>
        </w:rPr>
        <w:t>1</w:t>
      </w:r>
      <w:r w:rsidRPr="00BC1E2D">
        <w:rPr>
          <w:rFonts w:asciiTheme="minorHAnsi" w:hAnsiTheme="minorHAnsi" w:cstheme="minorHAnsi"/>
          <w:sz w:val="22"/>
          <w:szCs w:val="22"/>
        </w:rPr>
        <w:br/>
        <w:t>Διοικητική, Τεχνική, Οικονομική Υποστήριξη Δ.Π.Μ.Σ.</w:t>
      </w:r>
    </w:p>
    <w:p w14:paraId="45F62ABA" w14:textId="77777777" w:rsidR="00B44B70" w:rsidRPr="00BC1E2D" w:rsidRDefault="00B44B70" w:rsidP="007025C9">
      <w:pPr>
        <w:jc w:val="center"/>
        <w:rPr>
          <w:rFonts w:asciiTheme="minorHAnsi" w:hAnsiTheme="minorHAnsi" w:cstheme="minorHAnsi"/>
          <w:sz w:val="22"/>
          <w:szCs w:val="22"/>
        </w:rPr>
      </w:pPr>
    </w:p>
    <w:p w14:paraId="0FD1E8D5" w14:textId="77777777" w:rsidR="00B44B70" w:rsidRPr="00BC1E2D" w:rsidRDefault="00FC5C4B" w:rsidP="007025C9">
      <w:pPr>
        <w:rPr>
          <w:rFonts w:asciiTheme="minorHAnsi" w:hAnsiTheme="minorHAnsi" w:cstheme="minorHAnsi"/>
          <w:sz w:val="22"/>
          <w:szCs w:val="22"/>
        </w:rPr>
      </w:pPr>
      <w:r>
        <w:rPr>
          <w:rFonts w:asciiTheme="minorHAnsi" w:hAnsiTheme="minorHAnsi" w:cstheme="minorHAnsi"/>
          <w:sz w:val="22"/>
          <w:szCs w:val="22"/>
        </w:rPr>
        <w:t>1.</w:t>
      </w:r>
      <w:r w:rsidR="00B44B70" w:rsidRPr="00BC1E2D">
        <w:rPr>
          <w:rFonts w:asciiTheme="minorHAnsi" w:hAnsiTheme="minorHAnsi" w:cstheme="minorHAnsi"/>
          <w:sz w:val="22"/>
          <w:szCs w:val="22"/>
        </w:rPr>
        <w:t xml:space="preserve">Τη διοικητική, τεχνική και οικονομική υποστήριξη του </w:t>
      </w:r>
      <w:r w:rsidR="003C7ED5">
        <w:rPr>
          <w:rFonts w:asciiTheme="minorHAnsi" w:hAnsiTheme="minorHAnsi" w:cstheme="minorHAnsi"/>
          <w:sz w:val="22"/>
          <w:szCs w:val="22"/>
        </w:rPr>
        <w:t>Δ.</w:t>
      </w:r>
      <w:r w:rsidR="00B44B70" w:rsidRPr="00BC1E2D">
        <w:rPr>
          <w:rFonts w:asciiTheme="minorHAnsi" w:hAnsiTheme="minorHAnsi" w:cstheme="minorHAnsi"/>
          <w:sz w:val="22"/>
          <w:szCs w:val="22"/>
        </w:rPr>
        <w:t xml:space="preserve">Π.Μ.Σ. αναλαμβάνει η Γραμματεία του </w:t>
      </w:r>
      <w:r w:rsidR="003C7ED5">
        <w:rPr>
          <w:rFonts w:asciiTheme="minorHAnsi" w:hAnsiTheme="minorHAnsi" w:cstheme="minorHAnsi"/>
          <w:sz w:val="22"/>
          <w:szCs w:val="22"/>
        </w:rPr>
        <w:t>Προγράμματος</w:t>
      </w:r>
      <w:r w:rsidR="00B44B70" w:rsidRPr="00BC1E2D">
        <w:rPr>
          <w:rFonts w:asciiTheme="minorHAnsi" w:hAnsiTheme="minorHAnsi" w:cstheme="minorHAnsi"/>
          <w:sz w:val="22"/>
          <w:szCs w:val="22"/>
        </w:rPr>
        <w:t xml:space="preserve">. </w:t>
      </w:r>
    </w:p>
    <w:p w14:paraId="02DDDCE5" w14:textId="77777777" w:rsidR="00BC1E2D" w:rsidRDefault="00FC5C4B" w:rsidP="007025C9">
      <w:pPr>
        <w:rPr>
          <w:rFonts w:asciiTheme="minorHAnsi" w:hAnsiTheme="minorHAnsi" w:cstheme="minorHAnsi"/>
          <w:color w:val="000000"/>
          <w:sz w:val="22"/>
          <w:szCs w:val="22"/>
        </w:rPr>
      </w:pPr>
      <w:r>
        <w:rPr>
          <w:rFonts w:asciiTheme="minorHAnsi" w:hAnsiTheme="minorHAnsi" w:cstheme="minorHAnsi"/>
          <w:color w:val="000000"/>
          <w:sz w:val="22"/>
          <w:szCs w:val="22"/>
        </w:rPr>
        <w:t>2.</w:t>
      </w:r>
      <w:r w:rsidR="003C7ED5">
        <w:rPr>
          <w:rFonts w:asciiTheme="minorHAnsi" w:hAnsiTheme="minorHAnsi" w:cstheme="minorHAnsi"/>
          <w:color w:val="000000"/>
          <w:sz w:val="22"/>
          <w:szCs w:val="22"/>
        </w:rPr>
        <w:t>Για την ομαλή διεξαγωγή του Δ.Π.Μ.Σ., στ</w:t>
      </w:r>
      <w:r w:rsidR="00B44B70" w:rsidRPr="00C21860">
        <w:rPr>
          <w:rFonts w:asciiTheme="minorHAnsi" w:hAnsiTheme="minorHAnsi" w:cstheme="minorHAnsi"/>
          <w:color w:val="000000"/>
          <w:sz w:val="22"/>
          <w:szCs w:val="22"/>
        </w:rPr>
        <w:t xml:space="preserve">α καθήκοντά </w:t>
      </w:r>
      <w:r w:rsidR="00B44B70" w:rsidRPr="00C21860">
        <w:rPr>
          <w:rFonts w:asciiTheme="minorHAnsi" w:hAnsiTheme="minorHAnsi" w:cstheme="minorHAnsi"/>
          <w:sz w:val="22"/>
          <w:szCs w:val="22"/>
        </w:rPr>
        <w:t>της γραμματείας περιλαμβάνονται</w:t>
      </w:r>
      <w:r w:rsidR="00B44B70" w:rsidRPr="00C21860">
        <w:rPr>
          <w:rFonts w:asciiTheme="minorHAnsi" w:hAnsiTheme="minorHAnsi" w:cstheme="minorHAnsi"/>
          <w:color w:val="000000"/>
          <w:sz w:val="22"/>
          <w:szCs w:val="22"/>
        </w:rPr>
        <w:t>:</w:t>
      </w:r>
    </w:p>
    <w:p w14:paraId="146FE26F" w14:textId="77777777" w:rsidR="00D33E52" w:rsidRDefault="00BC1E2D" w:rsidP="007025C9">
      <w:pPr>
        <w:jc w:val="left"/>
        <w:rPr>
          <w:rFonts w:asciiTheme="minorHAnsi" w:hAnsiTheme="minorHAnsi" w:cstheme="minorHAnsi"/>
          <w:color w:val="000000"/>
          <w:sz w:val="22"/>
          <w:szCs w:val="22"/>
        </w:rPr>
      </w:pPr>
      <w:r w:rsidRPr="00551E50">
        <w:rPr>
          <w:rFonts w:asciiTheme="minorHAnsi" w:hAnsiTheme="minorHAnsi" w:cstheme="minorHAnsi"/>
          <w:color w:val="000000"/>
          <w:sz w:val="22"/>
          <w:szCs w:val="22"/>
        </w:rPr>
        <w:t>η εφαρμογή και τήρηση του παρόν</w:t>
      </w:r>
      <w:r w:rsidR="005933B5" w:rsidRPr="00551E50">
        <w:rPr>
          <w:rFonts w:asciiTheme="minorHAnsi" w:hAnsiTheme="minorHAnsi" w:cstheme="minorHAnsi"/>
          <w:color w:val="000000"/>
          <w:sz w:val="22"/>
          <w:szCs w:val="22"/>
        </w:rPr>
        <w:t>τος Κ</w:t>
      </w:r>
      <w:r w:rsidRPr="00551E50">
        <w:rPr>
          <w:rFonts w:asciiTheme="minorHAnsi" w:hAnsiTheme="minorHAnsi" w:cstheme="minorHAnsi"/>
          <w:color w:val="000000"/>
          <w:sz w:val="22"/>
          <w:szCs w:val="22"/>
        </w:rPr>
        <w:t>ανονισμού</w:t>
      </w:r>
    </w:p>
    <w:p w14:paraId="234E7A5F" w14:textId="77777777" w:rsidR="00D33E52" w:rsidRPr="00D33E52" w:rsidRDefault="00B44B70" w:rsidP="007025C9">
      <w:pPr>
        <w:pStyle w:val="ListParagraph"/>
        <w:numPr>
          <w:ilvl w:val="0"/>
          <w:numId w:val="43"/>
        </w:numPr>
        <w:spacing w:line="240" w:lineRule="auto"/>
        <w:jc w:val="left"/>
        <w:rPr>
          <w:rFonts w:cstheme="minorHAnsi"/>
          <w:color w:val="000000"/>
        </w:rPr>
      </w:pPr>
      <w:r w:rsidRPr="00D33E52">
        <w:rPr>
          <w:rFonts w:cstheme="minorHAnsi"/>
          <w:color w:val="000000"/>
        </w:rPr>
        <w:t>η καθημερινή κα</w:t>
      </w:r>
      <w:r w:rsidR="00BC1E2D" w:rsidRPr="00D33E52">
        <w:rPr>
          <w:rFonts w:cstheme="minorHAnsi"/>
          <w:color w:val="000000"/>
        </w:rPr>
        <w:t xml:space="preserve">ι άμεση επαφή με τους φοιτητές, η έκδοση πιστοποιητικών των φοιτητών, η έκδοση προκηρύξεων για εισαγωγή νέων φοιτητών, η μέριμνα για την καταβολή των διδάκτρων </w:t>
      </w:r>
      <w:r w:rsidR="0003440D" w:rsidRPr="00D33E52">
        <w:rPr>
          <w:rFonts w:cstheme="minorHAnsi"/>
          <w:color w:val="000000"/>
        </w:rPr>
        <w:t>κ.ο.κ.</w:t>
      </w:r>
    </w:p>
    <w:p w14:paraId="14B941EA" w14:textId="77777777" w:rsidR="00D33E52" w:rsidRPr="00D33E52" w:rsidRDefault="00B44B70" w:rsidP="007025C9">
      <w:pPr>
        <w:pStyle w:val="ListParagraph"/>
        <w:numPr>
          <w:ilvl w:val="0"/>
          <w:numId w:val="43"/>
        </w:numPr>
        <w:spacing w:line="240" w:lineRule="auto"/>
        <w:jc w:val="left"/>
        <w:rPr>
          <w:rFonts w:cstheme="minorHAnsi"/>
          <w:color w:val="000000"/>
        </w:rPr>
      </w:pPr>
      <w:r w:rsidRPr="00D33E52">
        <w:rPr>
          <w:rFonts w:cstheme="minorHAnsi"/>
          <w:color w:val="000000"/>
        </w:rPr>
        <w:t xml:space="preserve">η επαφή με τους διδάσκοντες και η παροχή υποστήριξης/ βοήθειας σε κάθε τεχνικό ή όχι ζήτημα που αφορά την οργάνωση και υλοποίηση του προγράμματος διδασκαλίας </w:t>
      </w:r>
    </w:p>
    <w:p w14:paraId="222278B7" w14:textId="77777777" w:rsidR="00D33E52" w:rsidRPr="00D33E52" w:rsidRDefault="00B44B70" w:rsidP="007025C9">
      <w:pPr>
        <w:pStyle w:val="ListParagraph"/>
        <w:numPr>
          <w:ilvl w:val="0"/>
          <w:numId w:val="43"/>
        </w:numPr>
        <w:spacing w:line="240" w:lineRule="auto"/>
        <w:jc w:val="left"/>
        <w:rPr>
          <w:rFonts w:cstheme="minorHAnsi"/>
          <w:color w:val="000000"/>
        </w:rPr>
      </w:pPr>
      <w:r w:rsidRPr="00D33E52">
        <w:rPr>
          <w:rFonts w:cstheme="minorHAnsi"/>
          <w:color w:val="000000"/>
        </w:rPr>
        <w:t xml:space="preserve">Η εγγραφή και εκπαίδευση των φοιτητών στη χρήση του e </w:t>
      </w:r>
      <w:proofErr w:type="spellStart"/>
      <w:r w:rsidRPr="00D33E52">
        <w:rPr>
          <w:rFonts w:cstheme="minorHAnsi"/>
          <w:color w:val="000000"/>
        </w:rPr>
        <w:t>class</w:t>
      </w:r>
      <w:proofErr w:type="spellEnd"/>
      <w:r w:rsidRPr="00D33E52">
        <w:rPr>
          <w:rFonts w:cstheme="minorHAnsi"/>
          <w:color w:val="000000"/>
        </w:rPr>
        <w:t xml:space="preserve"> του Προγράμματος, στο οποίο διατίθεται το μη έντυπο υλικό των μαθημάτων, παρουσιάσεις, βίντεο, διαλέξεις, καθώς και </w:t>
      </w:r>
      <w:proofErr w:type="spellStart"/>
      <w:r w:rsidRPr="00D33E52">
        <w:rPr>
          <w:rFonts w:cstheme="minorHAnsi"/>
          <w:color w:val="000000"/>
        </w:rPr>
        <w:t>forum</w:t>
      </w:r>
      <w:proofErr w:type="spellEnd"/>
      <w:r w:rsidRPr="00D33E52">
        <w:rPr>
          <w:rFonts w:cstheme="minorHAnsi"/>
          <w:color w:val="000000"/>
        </w:rPr>
        <w:t xml:space="preserve">. </w:t>
      </w:r>
    </w:p>
    <w:p w14:paraId="1F7DBBA1" w14:textId="77777777" w:rsidR="00D33E52" w:rsidRPr="00D33E52" w:rsidRDefault="00B44B70" w:rsidP="007025C9">
      <w:pPr>
        <w:pStyle w:val="ListParagraph"/>
        <w:numPr>
          <w:ilvl w:val="0"/>
          <w:numId w:val="43"/>
        </w:numPr>
        <w:spacing w:line="240" w:lineRule="auto"/>
        <w:jc w:val="left"/>
        <w:rPr>
          <w:rFonts w:cstheme="minorHAnsi"/>
          <w:color w:val="000000"/>
        </w:rPr>
      </w:pPr>
      <w:r w:rsidRPr="00D33E52">
        <w:rPr>
          <w:rFonts w:cstheme="minorHAnsi"/>
          <w:color w:val="000000"/>
        </w:rPr>
        <w:t>Η παρακολούθηση και διαρκής ενημέρωσή της ιστοσελίδας του Προγράμματος με όλο το απαραίτητο υλικό</w:t>
      </w:r>
    </w:p>
    <w:p w14:paraId="3593DD57" w14:textId="77777777" w:rsidR="00D33E52" w:rsidRPr="00D33E52" w:rsidRDefault="00B44B70" w:rsidP="007025C9">
      <w:pPr>
        <w:pStyle w:val="ListParagraph"/>
        <w:numPr>
          <w:ilvl w:val="0"/>
          <w:numId w:val="43"/>
        </w:numPr>
        <w:spacing w:line="240" w:lineRule="auto"/>
        <w:jc w:val="left"/>
        <w:rPr>
          <w:rFonts w:cstheme="minorHAnsi"/>
          <w:color w:val="000000"/>
        </w:rPr>
      </w:pPr>
      <w:r w:rsidRPr="00D33E52">
        <w:rPr>
          <w:rFonts w:cstheme="minorHAnsi"/>
          <w:color w:val="000000"/>
        </w:rPr>
        <w:t xml:space="preserve">Η προώθηση, διαφήμιση και </w:t>
      </w:r>
      <w:r w:rsidRPr="00D33E52">
        <w:rPr>
          <w:rFonts w:cstheme="minorHAnsi"/>
        </w:rPr>
        <w:t>δημοσιοποίηση του Προγράμματος</w:t>
      </w:r>
      <w:r w:rsidRPr="00D33E52">
        <w:rPr>
          <w:rFonts w:cstheme="minorHAnsi"/>
          <w:color w:val="000000"/>
        </w:rPr>
        <w:t xml:space="preserve"> </w:t>
      </w:r>
    </w:p>
    <w:p w14:paraId="049F21E2" w14:textId="77777777" w:rsidR="00D33E52" w:rsidRPr="00D33E52" w:rsidRDefault="00B44B70" w:rsidP="007025C9">
      <w:pPr>
        <w:pStyle w:val="ListParagraph"/>
        <w:numPr>
          <w:ilvl w:val="0"/>
          <w:numId w:val="43"/>
        </w:numPr>
        <w:spacing w:line="240" w:lineRule="auto"/>
        <w:jc w:val="left"/>
        <w:rPr>
          <w:rFonts w:cstheme="minorHAnsi"/>
          <w:color w:val="000000"/>
        </w:rPr>
      </w:pPr>
      <w:r w:rsidRPr="00D33E52">
        <w:rPr>
          <w:rFonts w:cstheme="minorHAnsi"/>
          <w:color w:val="000000"/>
        </w:rPr>
        <w:t xml:space="preserve">Η διεκπεραίωση οικονομικών/λογιστικών ζητημάτων, η σύνταξη και παρακολούθηση προϋπολογισμού και </w:t>
      </w:r>
      <w:r w:rsidR="00BC1E2D" w:rsidRPr="00D33E52">
        <w:rPr>
          <w:rFonts w:cstheme="minorHAnsi"/>
          <w:color w:val="000000"/>
        </w:rPr>
        <w:t>η στενή συνεργασία με τον ΕΛΚΕ</w:t>
      </w:r>
    </w:p>
    <w:p w14:paraId="67E39552" w14:textId="77777777" w:rsidR="00D33E52" w:rsidRPr="00D33E52" w:rsidRDefault="00B44B70" w:rsidP="007025C9">
      <w:pPr>
        <w:pStyle w:val="ListParagraph"/>
        <w:numPr>
          <w:ilvl w:val="0"/>
          <w:numId w:val="43"/>
        </w:numPr>
        <w:spacing w:line="240" w:lineRule="auto"/>
        <w:jc w:val="left"/>
        <w:rPr>
          <w:rFonts w:cstheme="minorHAnsi"/>
        </w:rPr>
      </w:pPr>
      <w:r w:rsidRPr="00D33E52">
        <w:rPr>
          <w:rFonts w:cstheme="minorHAnsi"/>
        </w:rPr>
        <w:t>η διενέργεια έρευνας αγοράς και η διεκπεραίωση παραγγελιών</w:t>
      </w:r>
    </w:p>
    <w:p w14:paraId="20E449CD" w14:textId="77777777" w:rsidR="00D33E52" w:rsidRPr="00D33E52" w:rsidRDefault="00B44B70" w:rsidP="007025C9">
      <w:pPr>
        <w:pStyle w:val="ListParagraph"/>
        <w:numPr>
          <w:ilvl w:val="0"/>
          <w:numId w:val="43"/>
        </w:numPr>
        <w:spacing w:line="240" w:lineRule="auto"/>
        <w:jc w:val="left"/>
        <w:rPr>
          <w:rFonts w:cstheme="minorHAnsi"/>
        </w:rPr>
      </w:pPr>
      <w:r w:rsidRPr="00D33E52">
        <w:rPr>
          <w:rFonts w:cstheme="minorHAnsi"/>
        </w:rPr>
        <w:t>η οργάνωση και διεκπεραίωση της διαδικασίας αξιολόγησης του Προγράμματος.</w:t>
      </w:r>
    </w:p>
    <w:p w14:paraId="70EFFD3C" w14:textId="77777777" w:rsidR="00B44B70" w:rsidRPr="00D33E52" w:rsidRDefault="00551E50" w:rsidP="007025C9">
      <w:pPr>
        <w:pStyle w:val="ListParagraph"/>
        <w:numPr>
          <w:ilvl w:val="0"/>
          <w:numId w:val="43"/>
        </w:numPr>
        <w:spacing w:line="240" w:lineRule="auto"/>
        <w:jc w:val="left"/>
        <w:rPr>
          <w:rFonts w:cstheme="minorHAnsi"/>
        </w:rPr>
      </w:pPr>
      <w:r w:rsidRPr="00D33E52">
        <w:rPr>
          <w:rFonts w:cstheme="minorHAnsi"/>
        </w:rPr>
        <w:t>η</w:t>
      </w:r>
      <w:r w:rsidR="00B44B70" w:rsidRPr="00D33E52">
        <w:rPr>
          <w:rFonts w:cstheme="minorHAnsi"/>
        </w:rPr>
        <w:t xml:space="preserve"> επαφή με τους απόφοιτους του Προγράμματος και η συλλογή στοιχείων απορρόφησης/απασχόλησης.</w:t>
      </w:r>
    </w:p>
    <w:p w14:paraId="41D2D6BD" w14:textId="77777777" w:rsidR="00B44B70" w:rsidRPr="00C21860" w:rsidRDefault="00FC5C4B" w:rsidP="00C53E76">
      <w:pPr>
        <w:rPr>
          <w:rFonts w:asciiTheme="minorHAnsi" w:hAnsiTheme="minorHAnsi" w:cstheme="minorHAnsi"/>
          <w:sz w:val="22"/>
          <w:szCs w:val="22"/>
        </w:rPr>
      </w:pPr>
      <w:r>
        <w:rPr>
          <w:rFonts w:asciiTheme="minorHAnsi" w:hAnsiTheme="minorHAnsi" w:cstheme="minorHAnsi"/>
          <w:color w:val="000000"/>
          <w:sz w:val="22"/>
          <w:szCs w:val="22"/>
        </w:rPr>
        <w:t>3.</w:t>
      </w:r>
      <w:r w:rsidR="00B44B70" w:rsidRPr="00C21860">
        <w:rPr>
          <w:rFonts w:asciiTheme="minorHAnsi" w:hAnsiTheme="minorHAnsi" w:cstheme="minorHAnsi"/>
          <w:color w:val="000000"/>
          <w:sz w:val="22"/>
          <w:szCs w:val="22"/>
        </w:rPr>
        <w:t xml:space="preserve">Σε όλα τα παραπάνω θα πρέπει να </w:t>
      </w:r>
      <w:r w:rsidR="00B44B70" w:rsidRPr="00C21860">
        <w:rPr>
          <w:rFonts w:asciiTheme="minorHAnsi" w:hAnsiTheme="minorHAnsi" w:cstheme="minorHAnsi"/>
          <w:sz w:val="22"/>
          <w:szCs w:val="22"/>
        </w:rPr>
        <w:t>ληφθεί ακόμα</w:t>
      </w:r>
      <w:r w:rsidR="00B44B70" w:rsidRPr="00C21860">
        <w:rPr>
          <w:rFonts w:asciiTheme="minorHAnsi" w:hAnsiTheme="minorHAnsi" w:cstheme="minorHAnsi"/>
          <w:color w:val="1F497D"/>
          <w:sz w:val="22"/>
          <w:szCs w:val="22"/>
        </w:rPr>
        <w:t xml:space="preserve"> </w:t>
      </w:r>
      <w:r w:rsidR="00B44B70" w:rsidRPr="00C21860">
        <w:rPr>
          <w:rFonts w:asciiTheme="minorHAnsi" w:hAnsiTheme="minorHAnsi" w:cstheme="minorHAnsi"/>
          <w:color w:val="000000"/>
          <w:sz w:val="22"/>
          <w:szCs w:val="22"/>
        </w:rPr>
        <w:t>υπόψη ότι τα μαθήματα, στη μεγάλη πλειοψηφία τους, πραγματοποιούνται απογευματινές ώρες και η γραμματεία θα πρέπει να είναι διαθέσιμη. Επιπλέον, με τη λειτουργία μέρους του προγράμματος σπουδών με τη μορφή του εξ' αποστάσεως προγ</w:t>
      </w:r>
      <w:r w:rsidR="004D1921">
        <w:rPr>
          <w:rFonts w:asciiTheme="minorHAnsi" w:hAnsiTheme="minorHAnsi" w:cstheme="minorHAnsi"/>
          <w:color w:val="000000"/>
          <w:sz w:val="22"/>
          <w:szCs w:val="22"/>
        </w:rPr>
        <w:t xml:space="preserve">ράμματος, η γραμματεία είναι </w:t>
      </w:r>
      <w:proofErr w:type="spellStart"/>
      <w:r w:rsidR="004D1921">
        <w:rPr>
          <w:rFonts w:asciiTheme="minorHAnsi" w:hAnsiTheme="minorHAnsi" w:cstheme="minorHAnsi"/>
          <w:color w:val="000000"/>
          <w:sz w:val="22"/>
          <w:szCs w:val="22"/>
        </w:rPr>
        <w:t>on</w:t>
      </w:r>
      <w:r w:rsidR="00B44B70" w:rsidRPr="00C21860">
        <w:rPr>
          <w:rFonts w:asciiTheme="minorHAnsi" w:hAnsiTheme="minorHAnsi" w:cstheme="minorHAnsi"/>
          <w:color w:val="000000"/>
          <w:sz w:val="22"/>
          <w:szCs w:val="22"/>
        </w:rPr>
        <w:t>line</w:t>
      </w:r>
      <w:proofErr w:type="spellEnd"/>
      <w:r w:rsidR="00B44B70" w:rsidRPr="00C21860">
        <w:rPr>
          <w:rFonts w:asciiTheme="minorHAnsi" w:hAnsiTheme="minorHAnsi" w:cstheme="minorHAnsi"/>
          <w:color w:val="000000"/>
          <w:sz w:val="22"/>
          <w:szCs w:val="22"/>
        </w:rPr>
        <w:t xml:space="preserve"> με τους φοιτητές </w:t>
      </w:r>
      <w:r w:rsidR="00B44B70" w:rsidRPr="00C21860">
        <w:rPr>
          <w:rFonts w:asciiTheme="minorHAnsi" w:hAnsiTheme="minorHAnsi" w:cstheme="minorHAnsi"/>
          <w:color w:val="000000"/>
          <w:sz w:val="22"/>
          <w:szCs w:val="22"/>
        </w:rPr>
        <w:lastRenderedPageBreak/>
        <w:t xml:space="preserve">καθημερινά και για πολλές ώρες και είναι παρούσα και κατά τη διάρκεια μαθημάτων/εξετάσεων/σεμιναρίων που πραγματοποιούνται </w:t>
      </w:r>
      <w:r w:rsidR="00B44B70" w:rsidRPr="00C21860">
        <w:rPr>
          <w:rFonts w:asciiTheme="minorHAnsi" w:hAnsiTheme="minorHAnsi" w:cstheme="minorHAnsi"/>
          <w:sz w:val="22"/>
          <w:szCs w:val="22"/>
        </w:rPr>
        <w:t>Σαββατοκύριακα.</w:t>
      </w:r>
    </w:p>
    <w:p w14:paraId="5084F8E2" w14:textId="77777777" w:rsidR="00766A6E" w:rsidRDefault="00766A6E" w:rsidP="00766A6E">
      <w:pPr>
        <w:spacing w:line="276" w:lineRule="auto"/>
        <w:rPr>
          <w:rFonts w:cstheme="minorHAnsi"/>
        </w:rPr>
      </w:pPr>
    </w:p>
    <w:p w14:paraId="184CE958" w14:textId="77777777" w:rsidR="000803BA" w:rsidRPr="000803BA" w:rsidRDefault="000803BA" w:rsidP="000803BA">
      <w:pPr>
        <w:spacing w:line="276" w:lineRule="auto"/>
        <w:rPr>
          <w:rFonts w:cstheme="minorHAnsi"/>
          <w:highlight w:val="yellow"/>
        </w:rPr>
      </w:pPr>
    </w:p>
    <w:p w14:paraId="59A09661" w14:textId="77777777" w:rsidR="009E6BEB" w:rsidRDefault="00DB5C5B" w:rsidP="00C53E76">
      <w:pPr>
        <w:pStyle w:val="Heading2"/>
        <w:jc w:val="center"/>
        <w:rPr>
          <w:rFonts w:asciiTheme="minorHAnsi" w:hAnsiTheme="minorHAnsi" w:cstheme="minorHAnsi"/>
          <w:b w:val="0"/>
          <w:i w:val="0"/>
          <w:sz w:val="22"/>
          <w:szCs w:val="22"/>
        </w:rPr>
      </w:pPr>
      <w:bookmarkStart w:id="2" w:name="_Toc401216923"/>
      <w:r w:rsidRPr="00BA6D5B">
        <w:rPr>
          <w:rFonts w:asciiTheme="minorHAnsi" w:hAnsiTheme="minorHAnsi" w:cstheme="minorHAnsi"/>
          <w:b w:val="0"/>
          <w:i w:val="0"/>
          <w:sz w:val="22"/>
          <w:szCs w:val="22"/>
        </w:rPr>
        <w:t xml:space="preserve">Άρθρο </w:t>
      </w:r>
      <w:r w:rsidR="000C6B96">
        <w:rPr>
          <w:rFonts w:asciiTheme="minorHAnsi" w:hAnsiTheme="minorHAnsi" w:cstheme="minorHAnsi"/>
          <w:b w:val="0"/>
          <w:i w:val="0"/>
          <w:sz w:val="22"/>
          <w:szCs w:val="22"/>
        </w:rPr>
        <w:t>2</w:t>
      </w:r>
      <w:r w:rsidR="001B251D">
        <w:rPr>
          <w:rFonts w:asciiTheme="minorHAnsi" w:hAnsiTheme="minorHAnsi" w:cstheme="minorHAnsi"/>
          <w:b w:val="0"/>
          <w:i w:val="0"/>
          <w:sz w:val="22"/>
          <w:szCs w:val="22"/>
        </w:rPr>
        <w:t>2</w:t>
      </w:r>
      <w:r w:rsidRPr="00BA6D5B">
        <w:rPr>
          <w:rFonts w:asciiTheme="minorHAnsi" w:hAnsiTheme="minorHAnsi" w:cstheme="minorHAnsi"/>
          <w:b w:val="0"/>
          <w:i w:val="0"/>
          <w:sz w:val="22"/>
          <w:szCs w:val="22"/>
        </w:rPr>
        <w:br/>
        <w:t xml:space="preserve">Συνοπτική </w:t>
      </w:r>
      <w:r w:rsidR="009E6BEB" w:rsidRPr="00BA6D5B">
        <w:rPr>
          <w:rFonts w:asciiTheme="minorHAnsi" w:hAnsiTheme="minorHAnsi" w:cstheme="minorHAnsi"/>
          <w:b w:val="0"/>
          <w:i w:val="0"/>
          <w:sz w:val="22"/>
          <w:szCs w:val="22"/>
        </w:rPr>
        <w:t>Περιγραφή Θεματικών Ενοτήτων</w:t>
      </w:r>
      <w:bookmarkEnd w:id="2"/>
    </w:p>
    <w:p w14:paraId="00B5F709" w14:textId="77777777" w:rsidR="00E61575" w:rsidRPr="00733EAE" w:rsidRDefault="00E61575" w:rsidP="00C53E76">
      <w:pPr>
        <w:rPr>
          <w:rFonts w:asciiTheme="minorHAnsi" w:hAnsiTheme="minorHAnsi" w:cstheme="minorHAnsi"/>
          <w:b/>
          <w:sz w:val="22"/>
          <w:szCs w:val="22"/>
        </w:rPr>
      </w:pPr>
      <w:r w:rsidRPr="00F6358A">
        <w:rPr>
          <w:rFonts w:asciiTheme="minorHAnsi" w:hAnsiTheme="minorHAnsi" w:cstheme="minorHAnsi"/>
          <w:b/>
          <w:sz w:val="22"/>
          <w:szCs w:val="22"/>
        </w:rPr>
        <w:t>Α’ εξάμηνο</w:t>
      </w:r>
    </w:p>
    <w:p w14:paraId="5FD2C80B" w14:textId="77777777" w:rsidR="002B0B5B" w:rsidRPr="002B0B5B" w:rsidRDefault="002B0B5B" w:rsidP="00C53E76">
      <w:pPr>
        <w:rPr>
          <w:rFonts w:asciiTheme="minorHAnsi" w:hAnsiTheme="minorHAnsi" w:cstheme="minorHAnsi"/>
          <w:sz w:val="22"/>
          <w:szCs w:val="22"/>
        </w:rPr>
      </w:pPr>
    </w:p>
    <w:p w14:paraId="34513B8B" w14:textId="77777777" w:rsidR="00E61575" w:rsidRPr="002B0B5B" w:rsidRDefault="00E61575" w:rsidP="00C53E76">
      <w:pPr>
        <w:pStyle w:val="Heading1"/>
        <w:rPr>
          <w:rFonts w:ascii="Calibri" w:hAnsi="Calibri" w:cs="Calibri"/>
          <w:b/>
          <w:sz w:val="22"/>
          <w:szCs w:val="22"/>
        </w:rPr>
      </w:pPr>
      <w:r w:rsidRPr="002B0B5B">
        <w:rPr>
          <w:rFonts w:ascii="Calibri" w:hAnsi="Calibri" w:cs="Calibri"/>
          <w:b/>
          <w:sz w:val="22"/>
          <w:szCs w:val="22"/>
        </w:rPr>
        <w:t>ΘΕΜΑΤΙΚΗ ΕΝΟΤΗΤΑ Α1:</w:t>
      </w:r>
      <w:r w:rsidRPr="002B0B5B">
        <w:rPr>
          <w:rFonts w:asciiTheme="minorHAnsi" w:hAnsiTheme="minorHAnsi" w:cstheme="minorHAnsi"/>
          <w:b/>
          <w:sz w:val="22"/>
          <w:szCs w:val="22"/>
        </w:rPr>
        <w:t xml:space="preserve"> </w:t>
      </w:r>
      <w:r w:rsidRPr="002B0B5B">
        <w:rPr>
          <w:rFonts w:ascii="Calibri" w:hAnsi="Calibri" w:cs="Calibri"/>
          <w:b/>
          <w:sz w:val="22"/>
          <w:szCs w:val="22"/>
        </w:rPr>
        <w:t>ΠΟΛΙΤΙΚΕΣ ΣΤΟΝ ΑΓΡΟΤΙΚΟ ΧΩΡΟ</w:t>
      </w:r>
      <w:r w:rsidR="002B0B5B">
        <w:rPr>
          <w:rFonts w:asciiTheme="minorHAnsi" w:hAnsiTheme="minorHAnsi" w:cstheme="minorHAnsi"/>
          <w:b/>
          <w:sz w:val="22"/>
          <w:szCs w:val="22"/>
        </w:rPr>
        <w:t xml:space="preserve"> </w:t>
      </w:r>
      <w:r w:rsidR="002B0B5B" w:rsidRPr="002B0B5B">
        <w:rPr>
          <w:rFonts w:asciiTheme="minorHAnsi" w:hAnsiTheme="minorHAnsi" w:cstheme="minorHAnsi"/>
          <w:b/>
          <w:sz w:val="22"/>
          <w:szCs w:val="22"/>
        </w:rPr>
        <w:t>(</w:t>
      </w:r>
      <w:r w:rsidR="002B0B5B">
        <w:rPr>
          <w:rFonts w:asciiTheme="minorHAnsi" w:hAnsiTheme="minorHAnsi" w:cstheme="minorHAnsi"/>
          <w:b/>
          <w:sz w:val="22"/>
          <w:szCs w:val="22"/>
          <w:lang w:val="en-US"/>
        </w:rPr>
        <w:t>ECTS</w:t>
      </w:r>
      <w:r w:rsidR="002B0B5B" w:rsidRPr="002B0B5B">
        <w:rPr>
          <w:rFonts w:asciiTheme="minorHAnsi" w:hAnsiTheme="minorHAnsi" w:cstheme="minorHAnsi"/>
          <w:b/>
          <w:sz w:val="22"/>
          <w:szCs w:val="22"/>
        </w:rPr>
        <w:t xml:space="preserve"> 8)</w:t>
      </w:r>
      <w:r w:rsidR="00D407B1">
        <w:rPr>
          <w:rFonts w:asciiTheme="minorHAnsi" w:hAnsiTheme="minorHAnsi" w:cstheme="minorHAnsi"/>
          <w:b/>
          <w:sz w:val="22"/>
          <w:szCs w:val="22"/>
        </w:rPr>
        <w:t>, Υποχρεωτική</w:t>
      </w:r>
    </w:p>
    <w:p w14:paraId="2B6617DE" w14:textId="4D96E55C" w:rsidR="00E61575" w:rsidRDefault="001F3287" w:rsidP="00C53E76">
      <w:pPr>
        <w:pStyle w:val="Heading1"/>
        <w:rPr>
          <w:rFonts w:ascii="Calibri" w:hAnsi="Calibri" w:cs="Calibri"/>
          <w:sz w:val="22"/>
          <w:szCs w:val="22"/>
        </w:rPr>
      </w:pPr>
      <w:r w:rsidRPr="002B0B5B">
        <w:rPr>
          <w:rFonts w:asciiTheme="minorHAnsi" w:hAnsiTheme="minorHAnsi" w:cstheme="minorHAnsi"/>
          <w:sz w:val="22"/>
          <w:szCs w:val="22"/>
        </w:rPr>
        <w:t xml:space="preserve">Υποενότητες: </w:t>
      </w:r>
      <w:r w:rsidR="00E61575" w:rsidRPr="002B0B5B">
        <w:rPr>
          <w:rFonts w:ascii="Calibri" w:hAnsi="Calibri" w:cs="Calibri"/>
          <w:sz w:val="22"/>
          <w:szCs w:val="22"/>
        </w:rPr>
        <w:t>Αγροτική Πολιτική</w:t>
      </w:r>
      <w:r w:rsidRPr="002B0B5B">
        <w:rPr>
          <w:rFonts w:asciiTheme="minorHAnsi" w:hAnsiTheme="minorHAnsi" w:cstheme="minorHAnsi"/>
          <w:sz w:val="22"/>
          <w:szCs w:val="22"/>
        </w:rPr>
        <w:t xml:space="preserve">, </w:t>
      </w:r>
      <w:r w:rsidR="00E61575" w:rsidRPr="002B0B5B">
        <w:rPr>
          <w:rFonts w:ascii="Calibri" w:hAnsi="Calibri" w:cs="Calibri"/>
          <w:sz w:val="22"/>
          <w:szCs w:val="22"/>
        </w:rPr>
        <w:t>Περιβαλλοντική Πολιτική</w:t>
      </w:r>
      <w:r w:rsidRPr="002B0B5B">
        <w:rPr>
          <w:rFonts w:asciiTheme="minorHAnsi" w:hAnsiTheme="minorHAnsi" w:cstheme="minorHAnsi"/>
          <w:sz w:val="22"/>
          <w:szCs w:val="22"/>
        </w:rPr>
        <w:t xml:space="preserve">, </w:t>
      </w:r>
      <w:r w:rsidR="00E61575" w:rsidRPr="002B0B5B">
        <w:rPr>
          <w:rFonts w:ascii="Calibri" w:hAnsi="Calibri" w:cs="Calibri"/>
          <w:sz w:val="22"/>
          <w:szCs w:val="22"/>
        </w:rPr>
        <w:t>Αλιευτική Πολιτική</w:t>
      </w:r>
    </w:p>
    <w:p w14:paraId="30E9DD41" w14:textId="77777777" w:rsidR="002F7723" w:rsidRPr="002F7723" w:rsidRDefault="002F7723" w:rsidP="002F7723"/>
    <w:p w14:paraId="06AE675C" w14:textId="77777777" w:rsidR="004C04D9" w:rsidRDefault="004C04D9" w:rsidP="00C53E76">
      <w:pPr>
        <w:rPr>
          <w:rFonts w:asciiTheme="minorHAnsi" w:hAnsiTheme="minorHAnsi" w:cstheme="minorHAnsi"/>
          <w:sz w:val="22"/>
          <w:szCs w:val="22"/>
        </w:rPr>
      </w:pPr>
      <w:r>
        <w:rPr>
          <w:rFonts w:asciiTheme="minorHAnsi" w:hAnsiTheme="minorHAnsi" w:cstheme="minorHAnsi"/>
          <w:sz w:val="22"/>
          <w:szCs w:val="22"/>
        </w:rPr>
        <w:t xml:space="preserve">Η Θ.Ε. στοχεύει </w:t>
      </w:r>
      <w:r w:rsidR="001F3287" w:rsidRPr="002B0B5B">
        <w:rPr>
          <w:rFonts w:asciiTheme="minorHAnsi" w:hAnsiTheme="minorHAnsi" w:cstheme="minorHAnsi"/>
          <w:sz w:val="22"/>
          <w:szCs w:val="22"/>
        </w:rPr>
        <w:t>στην περιγραφή τριών κρίσιμων πολιτικών, όπως εξελίχθηκαν διαχρονικά και κυρίως όπως ισχύουν στην προγραμματική περίοδο 2014-2020: της αγροτικής, της περιβαλλοντικής και της αλιευτικής πολιτικής</w:t>
      </w:r>
      <w:r>
        <w:rPr>
          <w:rFonts w:asciiTheme="minorHAnsi" w:hAnsiTheme="minorHAnsi" w:cstheme="minorHAnsi"/>
          <w:sz w:val="22"/>
          <w:szCs w:val="22"/>
        </w:rPr>
        <w:t>. Επίσης, εξετάζονται οι αναμενόμενες εξελίξεις στον τρόπο σχεδιασμού και εφαρμογής των εν λόγω πολιτικών για</w:t>
      </w:r>
      <w:r w:rsidR="00730BE5">
        <w:rPr>
          <w:rFonts w:asciiTheme="minorHAnsi" w:hAnsiTheme="minorHAnsi" w:cstheme="minorHAnsi"/>
          <w:sz w:val="22"/>
          <w:szCs w:val="22"/>
        </w:rPr>
        <w:t xml:space="preserve"> τη</w:t>
      </w:r>
      <w:r>
        <w:rPr>
          <w:rFonts w:asciiTheme="minorHAnsi" w:hAnsiTheme="minorHAnsi" w:cstheme="minorHAnsi"/>
          <w:sz w:val="22"/>
          <w:szCs w:val="22"/>
        </w:rPr>
        <w:t xml:space="preserve"> μετά το 2020 περίοδο. Ουσιαστικό στοιχείο της Θ.Ε. αποτελεί η</w:t>
      </w:r>
      <w:r w:rsidRPr="002B0B5B">
        <w:rPr>
          <w:rFonts w:asciiTheme="minorHAnsi" w:hAnsiTheme="minorHAnsi" w:cstheme="minorHAnsi"/>
          <w:sz w:val="22"/>
          <w:szCs w:val="22"/>
        </w:rPr>
        <w:t xml:space="preserve"> κριτική ανάλυση</w:t>
      </w:r>
      <w:r>
        <w:rPr>
          <w:rFonts w:asciiTheme="minorHAnsi" w:hAnsiTheme="minorHAnsi" w:cstheme="minorHAnsi"/>
          <w:sz w:val="22"/>
          <w:szCs w:val="22"/>
        </w:rPr>
        <w:t xml:space="preserve"> των πολιτικών αυτών, καθώς επίσης και η πολυετής εμπειρία της χώρας μας από τον τρόπο με τον οποίο αυτές σχεδιάζονται και εφαρμόζονται.</w:t>
      </w:r>
    </w:p>
    <w:p w14:paraId="6BBFE160" w14:textId="77777777" w:rsidR="004C04D9" w:rsidRDefault="004C04D9" w:rsidP="00C53E76">
      <w:pPr>
        <w:rPr>
          <w:rFonts w:asciiTheme="minorHAnsi" w:hAnsiTheme="minorHAnsi" w:cstheme="minorHAnsi"/>
          <w:sz w:val="22"/>
          <w:szCs w:val="22"/>
        </w:rPr>
      </w:pPr>
    </w:p>
    <w:p w14:paraId="3B361F7A" w14:textId="77777777" w:rsidR="00D407B1" w:rsidRPr="00D407B1" w:rsidRDefault="00D407B1" w:rsidP="00C53E76">
      <w:pPr>
        <w:pStyle w:val="Heading1"/>
        <w:rPr>
          <w:rFonts w:ascii="Calibri" w:hAnsi="Calibri" w:cs="Calibri"/>
          <w:b/>
          <w:sz w:val="22"/>
          <w:szCs w:val="22"/>
        </w:rPr>
      </w:pPr>
      <w:r w:rsidRPr="00D407B1">
        <w:rPr>
          <w:rFonts w:ascii="Calibri" w:hAnsi="Calibri" w:cs="Calibri"/>
          <w:b/>
          <w:sz w:val="22"/>
          <w:szCs w:val="22"/>
        </w:rPr>
        <w:t>ΘΕΜΑΤΙΚΗ ΕΝΟΤΗΤΑ Α2: ΕΠΙΧΕΙΡΗΜΑΤΙΚΟΤΗΤΑ ΣΤΗ ΖΩΙΚΗ ΠΑΡΑΓΩΓΗ ΚΑΙ ΤΙΣ ΥΔΑΤΟΚΑΛΛΙΕΡΓΕΙΕΣ (</w:t>
      </w:r>
      <w:r w:rsidRPr="00D407B1">
        <w:rPr>
          <w:rFonts w:asciiTheme="minorHAnsi" w:hAnsiTheme="minorHAnsi" w:cstheme="minorHAnsi"/>
          <w:b/>
          <w:sz w:val="22"/>
          <w:szCs w:val="22"/>
          <w:lang w:val="en-US"/>
        </w:rPr>
        <w:t>ECTS</w:t>
      </w:r>
      <w:r w:rsidRPr="00D407B1">
        <w:rPr>
          <w:rFonts w:asciiTheme="minorHAnsi" w:hAnsiTheme="minorHAnsi" w:cstheme="minorHAnsi"/>
          <w:b/>
          <w:sz w:val="22"/>
          <w:szCs w:val="22"/>
        </w:rPr>
        <w:t xml:space="preserve"> 12)</w:t>
      </w:r>
      <w:r>
        <w:rPr>
          <w:rFonts w:asciiTheme="minorHAnsi" w:hAnsiTheme="minorHAnsi" w:cstheme="minorHAnsi"/>
          <w:b/>
          <w:sz w:val="22"/>
          <w:szCs w:val="22"/>
        </w:rPr>
        <w:t>, Υποχρεωτική</w:t>
      </w:r>
    </w:p>
    <w:p w14:paraId="2662720D" w14:textId="16D9D07F" w:rsidR="002B0B5B" w:rsidRDefault="00D407B1" w:rsidP="00C53E76">
      <w:pPr>
        <w:pStyle w:val="Heading1"/>
        <w:rPr>
          <w:rFonts w:ascii="Calibri" w:hAnsi="Calibri" w:cs="Calibri"/>
          <w:sz w:val="22"/>
          <w:szCs w:val="22"/>
        </w:rPr>
      </w:pPr>
      <w:r>
        <w:rPr>
          <w:rFonts w:ascii="Calibri" w:hAnsi="Calibri" w:cs="Calibri"/>
          <w:sz w:val="22"/>
          <w:szCs w:val="22"/>
        </w:rPr>
        <w:t xml:space="preserve">Υποενότητες: </w:t>
      </w:r>
      <w:r w:rsidRPr="00073488">
        <w:rPr>
          <w:rFonts w:ascii="Calibri" w:hAnsi="Calibri" w:cs="Calibri"/>
          <w:sz w:val="22"/>
          <w:szCs w:val="22"/>
        </w:rPr>
        <w:t>Παραγωγικά Συστήματα Εκτροφής Ζώων</w:t>
      </w:r>
      <w:r>
        <w:rPr>
          <w:rFonts w:ascii="Calibri" w:hAnsi="Calibri" w:cs="Calibri"/>
          <w:sz w:val="22"/>
          <w:szCs w:val="22"/>
        </w:rPr>
        <w:t xml:space="preserve">, </w:t>
      </w:r>
      <w:r w:rsidRPr="00073488">
        <w:rPr>
          <w:rFonts w:ascii="Calibri" w:hAnsi="Calibri" w:cs="Calibri"/>
          <w:sz w:val="22"/>
          <w:szCs w:val="22"/>
        </w:rPr>
        <w:t>Συστήματα Διατροφής Παραγωγικών Ζώων</w:t>
      </w:r>
      <w:r>
        <w:rPr>
          <w:rFonts w:ascii="Calibri" w:hAnsi="Calibri" w:cs="Calibri"/>
          <w:sz w:val="22"/>
          <w:szCs w:val="22"/>
        </w:rPr>
        <w:t xml:space="preserve">, </w:t>
      </w:r>
      <w:r w:rsidRPr="00073488">
        <w:rPr>
          <w:rFonts w:ascii="Calibri" w:hAnsi="Calibri" w:cs="Calibri"/>
          <w:sz w:val="22"/>
          <w:szCs w:val="22"/>
        </w:rPr>
        <w:t>Οργάνωση και Διαχείριση Υδατοκαλλιεργειών</w:t>
      </w:r>
    </w:p>
    <w:p w14:paraId="3D204F5C" w14:textId="77777777" w:rsidR="002F7723" w:rsidRPr="002F7723" w:rsidRDefault="002F7723" w:rsidP="002F7723"/>
    <w:p w14:paraId="29BE1153" w14:textId="77777777" w:rsidR="001F3287" w:rsidRDefault="00D407B1" w:rsidP="00C53E76">
      <w:pPr>
        <w:rPr>
          <w:rFonts w:asciiTheme="minorHAnsi" w:hAnsiTheme="minorHAnsi" w:cstheme="minorHAnsi"/>
          <w:sz w:val="22"/>
          <w:szCs w:val="22"/>
        </w:rPr>
      </w:pPr>
      <w:r w:rsidRPr="00D407B1">
        <w:rPr>
          <w:rFonts w:asciiTheme="minorHAnsi" w:hAnsiTheme="minorHAnsi" w:cstheme="minorHAnsi"/>
          <w:sz w:val="22"/>
          <w:szCs w:val="22"/>
        </w:rPr>
        <w:t>Στόχος αυτής της ενότητας είναι η κατανόηση της σημασίας της Ζωικής Παραγωγής για την Οικονομία και η απόκτηση γνώσεων σχετικά με το σχεδιασμό, την ανάπτυξη και τη διαχείριση παραγωγικών συστημάτων εκτροφής χερσαίων και υδρόβιων ζώων. Ειδικότερα αντικείμενα της ενότητας αυτής είναι: Οι μέθοδοι εκτροφής και τα συστήματα διατροφής, αναπαραγωγής και διαχείρισης των χερσαίων παραγωγικών ζώων (μηρυκαστικά, χοίροι, πτηνά)/ Η σημασία των Υδατοκαλλιεργειών (στοιχεία παραγωγής, συμβολή στις εξαγωγές, κλπ) και οι βασικές αρχές οργάνωσης μονάδων Υδατοκαλλιεργειών (επιλογή των οργανισμών που θα χρησιμοποιηθούν, μέγεθος της μονάδας και λοιποί βιολογικοί και οικονομικοί παράγοντες). Η οργάνωση και διαχείριση των υδατοκαλλιεργειών/ Η βιολογική κτηνοτροφία και υδατοκαλλιέργεια/ Η εφαρμογή καινοτόμων μεθόδων για την παραγωγή ζωικών προϊόντων ποιότητας/ Οι αλληλεπιδράσεις των συστημάτων εκτροφής με το περιβάλλον</w:t>
      </w:r>
    </w:p>
    <w:p w14:paraId="7BAB6442" w14:textId="77777777" w:rsidR="00D407B1" w:rsidRDefault="00D407B1" w:rsidP="00C53E76">
      <w:pPr>
        <w:rPr>
          <w:rFonts w:asciiTheme="minorHAnsi" w:hAnsiTheme="minorHAnsi" w:cstheme="minorHAnsi"/>
          <w:sz w:val="22"/>
          <w:szCs w:val="22"/>
        </w:rPr>
      </w:pPr>
    </w:p>
    <w:p w14:paraId="79322046" w14:textId="527CB6DD" w:rsidR="00D407B1" w:rsidRPr="005D3C90" w:rsidRDefault="00D407B1" w:rsidP="00C53E76">
      <w:pPr>
        <w:pStyle w:val="Heading1"/>
        <w:rPr>
          <w:rFonts w:ascii="Calibri" w:hAnsi="Calibri" w:cs="Calibri"/>
          <w:sz w:val="22"/>
          <w:szCs w:val="22"/>
        </w:rPr>
      </w:pPr>
      <w:bookmarkStart w:id="3" w:name="_Hlk77758361"/>
      <w:r w:rsidRPr="005D3C90">
        <w:rPr>
          <w:rFonts w:ascii="Calibri" w:hAnsi="Calibri" w:cs="Calibri"/>
          <w:b/>
          <w:sz w:val="22"/>
          <w:szCs w:val="22"/>
        </w:rPr>
        <w:t xml:space="preserve">ΘΕΜΑΤΙΚΗ ΕΝΟΤΗΤΑ Α3: </w:t>
      </w:r>
      <w:r w:rsidR="00CC7DD5" w:rsidRPr="005D3C90">
        <w:rPr>
          <w:rFonts w:ascii="Calibri" w:hAnsi="Calibri" w:cs="Calibri"/>
          <w:b/>
          <w:sz w:val="22"/>
          <w:szCs w:val="22"/>
        </w:rPr>
        <w:t xml:space="preserve">ΚΟΣΤΟΛΟΓΗΣΗ ΚΑΙ </w:t>
      </w:r>
      <w:r w:rsidRPr="005D3C90">
        <w:rPr>
          <w:rFonts w:ascii="Calibri" w:hAnsi="Calibri" w:cs="Calibri"/>
          <w:b/>
          <w:sz w:val="22"/>
          <w:szCs w:val="22"/>
        </w:rPr>
        <w:t>ΧΡΗΜΑΤΟΟΙΚΟΝΟΜΙΚΗ ΔΙΟΙΚΗΣΗ ΣΤΟΝ ΑΓΡΟΤΙΚΟ ΤΟΜΕΑ (</w:t>
      </w:r>
      <w:r w:rsidRPr="005D3C90">
        <w:rPr>
          <w:rFonts w:asciiTheme="minorHAnsi" w:hAnsiTheme="minorHAnsi" w:cstheme="minorHAnsi"/>
          <w:b/>
          <w:sz w:val="22"/>
          <w:szCs w:val="22"/>
          <w:lang w:val="en-US"/>
        </w:rPr>
        <w:t>ECTS</w:t>
      </w:r>
      <w:r w:rsidRPr="005D3C90">
        <w:rPr>
          <w:rFonts w:asciiTheme="minorHAnsi" w:hAnsiTheme="minorHAnsi" w:cstheme="minorHAnsi"/>
          <w:b/>
          <w:sz w:val="22"/>
          <w:szCs w:val="22"/>
        </w:rPr>
        <w:t xml:space="preserve"> 10), Υποχρεωτική</w:t>
      </w:r>
    </w:p>
    <w:p w14:paraId="130D17A4" w14:textId="1B91513E" w:rsidR="00D407B1" w:rsidRDefault="00D407B1" w:rsidP="005D3C90">
      <w:pPr>
        <w:pStyle w:val="Heading1"/>
        <w:rPr>
          <w:rFonts w:asciiTheme="minorHAnsi" w:hAnsiTheme="minorHAnsi" w:cstheme="minorHAnsi"/>
          <w:sz w:val="22"/>
          <w:szCs w:val="22"/>
        </w:rPr>
      </w:pPr>
      <w:r w:rsidRPr="005D3C90">
        <w:rPr>
          <w:rFonts w:asciiTheme="minorHAnsi" w:hAnsiTheme="minorHAnsi" w:cstheme="minorHAnsi"/>
          <w:sz w:val="22"/>
          <w:szCs w:val="22"/>
        </w:rPr>
        <w:t>Υποενότητες;</w:t>
      </w:r>
      <w:r w:rsidR="00592850" w:rsidRPr="005D3C90">
        <w:rPr>
          <w:rFonts w:asciiTheme="minorHAnsi" w:hAnsiTheme="minorHAnsi" w:cstheme="minorHAnsi"/>
          <w:sz w:val="22"/>
          <w:szCs w:val="22"/>
        </w:rPr>
        <w:t xml:space="preserve"> </w:t>
      </w:r>
      <w:r w:rsidR="00CC7DD5" w:rsidRPr="005D3C90">
        <w:rPr>
          <w:rFonts w:asciiTheme="minorHAnsi" w:hAnsiTheme="minorHAnsi" w:cstheme="minorHAnsi"/>
          <w:sz w:val="22"/>
          <w:szCs w:val="22"/>
        </w:rPr>
        <w:t>Κοστολόγηση Γεωργικών Προϊόντων</w:t>
      </w:r>
      <w:r w:rsidR="00CC7DD5" w:rsidRPr="005D3C90">
        <w:rPr>
          <w:rFonts w:asciiTheme="minorHAnsi" w:hAnsiTheme="minorHAnsi" w:cstheme="minorHAnsi"/>
          <w:sz w:val="22"/>
          <w:szCs w:val="22"/>
        </w:rPr>
        <w:t xml:space="preserve">, </w:t>
      </w:r>
      <w:r w:rsidRPr="005D3C90">
        <w:rPr>
          <w:rFonts w:asciiTheme="minorHAnsi" w:hAnsiTheme="minorHAnsi" w:cstheme="minorHAnsi"/>
          <w:sz w:val="22"/>
          <w:szCs w:val="22"/>
        </w:rPr>
        <w:t>Λογιστική, Χρηματοοικονομική Ανάλυση</w:t>
      </w:r>
      <w:r w:rsidR="00CC7DD5" w:rsidRPr="005D3C90">
        <w:rPr>
          <w:rFonts w:asciiTheme="minorHAnsi" w:hAnsiTheme="minorHAnsi" w:cstheme="minorHAnsi"/>
          <w:sz w:val="22"/>
          <w:szCs w:val="22"/>
        </w:rPr>
        <w:t xml:space="preserve"> </w:t>
      </w:r>
    </w:p>
    <w:p w14:paraId="30E682AE" w14:textId="77777777" w:rsidR="002F7723" w:rsidRPr="002F7723" w:rsidRDefault="002F7723" w:rsidP="002F7723"/>
    <w:p w14:paraId="246A0B1A" w14:textId="77777777" w:rsidR="004A5682" w:rsidRPr="002F7723" w:rsidRDefault="004A5682" w:rsidP="005D3C90">
      <w:pPr>
        <w:pStyle w:val="NormalWeb"/>
        <w:shd w:val="clear" w:color="auto" w:fill="F9F9F9"/>
        <w:spacing w:before="0" w:beforeAutospacing="0" w:after="0" w:afterAutospacing="0"/>
        <w:rPr>
          <w:rFonts w:asciiTheme="minorHAnsi" w:hAnsiTheme="minorHAnsi" w:cstheme="minorHAnsi"/>
          <w:color w:val="626262"/>
          <w:sz w:val="22"/>
          <w:szCs w:val="22"/>
        </w:rPr>
      </w:pPr>
      <w:r w:rsidRPr="005D3C90">
        <w:rPr>
          <w:rFonts w:asciiTheme="minorHAnsi" w:hAnsiTheme="minorHAnsi" w:cstheme="minorHAnsi"/>
          <w:color w:val="000000"/>
          <w:sz w:val="22"/>
          <w:szCs w:val="22"/>
        </w:rPr>
        <w:t> </w:t>
      </w:r>
      <w:r w:rsidRPr="002F7723">
        <w:rPr>
          <w:rFonts w:asciiTheme="minorHAnsi" w:hAnsiTheme="minorHAnsi" w:cstheme="minorHAnsi"/>
          <w:color w:val="000000"/>
          <w:sz w:val="22"/>
          <w:szCs w:val="22"/>
        </w:rPr>
        <w:t>Η παρακολούθηση της θεματικής ενότητας θα δώσει γνώσεις και δεξιότητες που επιτρέπουν α) την εκτίμηση της αξίας των περιουσιακών στοιχείων των γεωργικών επιχειρήσεων, β) τον υπολογισμό των παραγωγικών δαπανών, του κόστους παραγωγής και των οικονομικών αποτελεσμάτων της γεωργικής δραστηριότητας.</w:t>
      </w:r>
    </w:p>
    <w:p w14:paraId="1338BB84" w14:textId="77777777" w:rsidR="004A5682" w:rsidRPr="005D3C90" w:rsidRDefault="004A5682" w:rsidP="005D3C90">
      <w:pPr>
        <w:pStyle w:val="NormalWeb"/>
        <w:shd w:val="clear" w:color="auto" w:fill="F9F9F9"/>
        <w:spacing w:before="0" w:beforeAutospacing="0" w:after="0" w:afterAutospacing="0"/>
        <w:rPr>
          <w:rFonts w:asciiTheme="minorHAnsi" w:hAnsiTheme="minorHAnsi" w:cstheme="minorHAnsi"/>
          <w:color w:val="626262"/>
          <w:sz w:val="22"/>
          <w:szCs w:val="22"/>
        </w:rPr>
      </w:pPr>
      <w:r w:rsidRPr="002F7723">
        <w:rPr>
          <w:rFonts w:asciiTheme="minorHAnsi" w:hAnsiTheme="minorHAnsi" w:cstheme="minorHAnsi"/>
          <w:color w:val="000000"/>
          <w:sz w:val="22"/>
          <w:szCs w:val="22"/>
        </w:rPr>
        <w:t>Εκτός των απαραίτητων θεωρητικών γνώσεων, μεγάλη σημασία θα δοθεί στην εκμάθηση και εξοικείωση των απαραίτητων εργαλείων πληροφορικής, που θα χρησιμοποιηθούν για την επίλυση ασκήσεων, που ανταποκρίνονται σε πραγματικές συνθήκες, όσον αφορά την οργάνωση και διοίκηση των γεωργικών επιχειρήσεων.</w:t>
      </w:r>
    </w:p>
    <w:p w14:paraId="5F88B995" w14:textId="77777777" w:rsidR="00E61575" w:rsidRDefault="00E61575" w:rsidP="00C53E76">
      <w:pPr>
        <w:rPr>
          <w:rFonts w:asciiTheme="minorHAnsi" w:hAnsiTheme="minorHAnsi" w:cstheme="minorHAnsi"/>
          <w:sz w:val="22"/>
          <w:szCs w:val="22"/>
        </w:rPr>
      </w:pPr>
    </w:p>
    <w:p w14:paraId="1B447062" w14:textId="77777777" w:rsidR="00DB5C5B" w:rsidRDefault="00DB5C5B" w:rsidP="00C53E76"/>
    <w:p w14:paraId="5008824D" w14:textId="77777777" w:rsidR="002F7723" w:rsidRDefault="002F7723" w:rsidP="00C53E76">
      <w:pPr>
        <w:rPr>
          <w:rFonts w:asciiTheme="minorHAnsi" w:hAnsiTheme="minorHAnsi" w:cstheme="minorHAnsi"/>
          <w:b/>
          <w:sz w:val="22"/>
          <w:szCs w:val="22"/>
        </w:rPr>
      </w:pPr>
    </w:p>
    <w:p w14:paraId="2DE0AC0E" w14:textId="77777777" w:rsidR="002F7723" w:rsidRDefault="002F7723" w:rsidP="00C53E76">
      <w:pPr>
        <w:rPr>
          <w:rFonts w:asciiTheme="minorHAnsi" w:hAnsiTheme="minorHAnsi" w:cstheme="minorHAnsi"/>
          <w:b/>
          <w:sz w:val="22"/>
          <w:szCs w:val="22"/>
        </w:rPr>
      </w:pPr>
    </w:p>
    <w:p w14:paraId="5EEA9768" w14:textId="77777777" w:rsidR="002F7723" w:rsidRDefault="002F7723" w:rsidP="00C53E76">
      <w:pPr>
        <w:rPr>
          <w:rFonts w:asciiTheme="minorHAnsi" w:hAnsiTheme="minorHAnsi" w:cstheme="minorHAnsi"/>
          <w:b/>
          <w:sz w:val="22"/>
          <w:szCs w:val="22"/>
        </w:rPr>
      </w:pPr>
    </w:p>
    <w:p w14:paraId="11645BFC" w14:textId="77777777" w:rsidR="002F7723" w:rsidRDefault="002F7723" w:rsidP="00C53E76">
      <w:pPr>
        <w:rPr>
          <w:rFonts w:asciiTheme="minorHAnsi" w:hAnsiTheme="minorHAnsi" w:cstheme="minorHAnsi"/>
          <w:b/>
          <w:sz w:val="22"/>
          <w:szCs w:val="22"/>
        </w:rPr>
      </w:pPr>
    </w:p>
    <w:p w14:paraId="2B981E9E" w14:textId="68BF63CB" w:rsidR="00F6358A" w:rsidRPr="00F6358A" w:rsidRDefault="00F6358A" w:rsidP="00C53E76">
      <w:pPr>
        <w:rPr>
          <w:rFonts w:asciiTheme="minorHAnsi" w:hAnsiTheme="minorHAnsi" w:cstheme="minorHAnsi"/>
          <w:b/>
          <w:sz w:val="22"/>
          <w:szCs w:val="22"/>
        </w:rPr>
      </w:pPr>
      <w:r>
        <w:rPr>
          <w:rFonts w:asciiTheme="minorHAnsi" w:hAnsiTheme="minorHAnsi" w:cstheme="minorHAnsi"/>
          <w:b/>
          <w:sz w:val="22"/>
          <w:szCs w:val="22"/>
        </w:rPr>
        <w:lastRenderedPageBreak/>
        <w:t>Β</w:t>
      </w:r>
      <w:r w:rsidRPr="00F6358A">
        <w:rPr>
          <w:rFonts w:asciiTheme="minorHAnsi" w:hAnsiTheme="minorHAnsi" w:cstheme="minorHAnsi"/>
          <w:b/>
          <w:sz w:val="22"/>
          <w:szCs w:val="22"/>
        </w:rPr>
        <w:t>’ εξάμηνο</w:t>
      </w:r>
    </w:p>
    <w:p w14:paraId="05DB6406" w14:textId="77777777" w:rsidR="00DB5C5B" w:rsidRDefault="00DB5C5B" w:rsidP="00C53E76"/>
    <w:p w14:paraId="4C98FEBD" w14:textId="77777777" w:rsidR="008E3544" w:rsidRPr="008E3544" w:rsidRDefault="008E3544" w:rsidP="00C53E76">
      <w:pPr>
        <w:pStyle w:val="Heading1"/>
        <w:rPr>
          <w:rFonts w:ascii="Calibri" w:hAnsi="Calibri" w:cs="Calibri"/>
          <w:b/>
          <w:sz w:val="22"/>
          <w:szCs w:val="22"/>
        </w:rPr>
      </w:pPr>
      <w:r w:rsidRPr="008E3544">
        <w:rPr>
          <w:rFonts w:ascii="Calibri" w:hAnsi="Calibri" w:cs="Calibri"/>
          <w:b/>
          <w:sz w:val="22"/>
          <w:szCs w:val="22"/>
        </w:rPr>
        <w:t>ΘΕΜΑΤΙΚΗ ΕΝΟΤΗΤΑ Β1: ΜΑΡΚΕΤΙΝΓΚ ΚΑΙ ΕΚΠΟΝΗΣΗ ΕΠΙΧΕΙΡΗΜΑΤΙΚΩΝ ΣΧΕΔΙΩΝ</w:t>
      </w:r>
    </w:p>
    <w:p w14:paraId="24717A38" w14:textId="77777777" w:rsidR="008E3544" w:rsidRPr="00073488" w:rsidRDefault="008E3544" w:rsidP="00C53E76">
      <w:pPr>
        <w:pStyle w:val="Heading1"/>
        <w:rPr>
          <w:rFonts w:ascii="Calibri" w:hAnsi="Calibri" w:cs="Calibri"/>
          <w:sz w:val="22"/>
          <w:szCs w:val="22"/>
        </w:rPr>
      </w:pPr>
      <w:r w:rsidRPr="008E3544">
        <w:rPr>
          <w:rFonts w:ascii="Calibri" w:hAnsi="Calibri" w:cs="Calibri"/>
          <w:b/>
          <w:sz w:val="22"/>
          <w:szCs w:val="22"/>
        </w:rPr>
        <w:t>Μάρκετινγκ</w:t>
      </w:r>
      <w:r>
        <w:rPr>
          <w:rFonts w:ascii="Calibri" w:hAnsi="Calibri" w:cs="Calibri"/>
          <w:sz w:val="22"/>
          <w:szCs w:val="22"/>
        </w:rPr>
        <w:t xml:space="preserve"> </w:t>
      </w:r>
      <w:r w:rsidRPr="00D407B1">
        <w:rPr>
          <w:rFonts w:ascii="Calibri" w:hAnsi="Calibri" w:cs="Calibri"/>
          <w:b/>
          <w:sz w:val="22"/>
          <w:szCs w:val="22"/>
        </w:rPr>
        <w:t>(</w:t>
      </w:r>
      <w:r w:rsidRPr="00D407B1">
        <w:rPr>
          <w:rFonts w:asciiTheme="minorHAnsi" w:hAnsiTheme="minorHAnsi" w:cstheme="minorHAnsi"/>
          <w:b/>
          <w:sz w:val="22"/>
          <w:szCs w:val="22"/>
          <w:lang w:val="en-US"/>
        </w:rPr>
        <w:t>ECTS</w:t>
      </w:r>
      <w:r w:rsidRPr="00D407B1">
        <w:rPr>
          <w:rFonts w:asciiTheme="minorHAnsi" w:hAnsiTheme="minorHAnsi" w:cstheme="minorHAnsi"/>
          <w:b/>
          <w:sz w:val="22"/>
          <w:szCs w:val="22"/>
        </w:rPr>
        <w:t xml:space="preserve"> </w:t>
      </w:r>
      <w:r>
        <w:rPr>
          <w:rFonts w:asciiTheme="minorHAnsi" w:hAnsiTheme="minorHAnsi" w:cstheme="minorHAnsi"/>
          <w:b/>
          <w:sz w:val="22"/>
          <w:szCs w:val="22"/>
        </w:rPr>
        <w:t>9</w:t>
      </w:r>
      <w:r w:rsidRPr="00D407B1">
        <w:rPr>
          <w:rFonts w:asciiTheme="minorHAnsi" w:hAnsiTheme="minorHAnsi" w:cstheme="minorHAnsi"/>
          <w:b/>
          <w:sz w:val="22"/>
          <w:szCs w:val="22"/>
        </w:rPr>
        <w:t>)</w:t>
      </w:r>
      <w:r>
        <w:rPr>
          <w:rFonts w:asciiTheme="minorHAnsi" w:hAnsiTheme="minorHAnsi" w:cstheme="minorHAnsi"/>
          <w:b/>
          <w:sz w:val="22"/>
          <w:szCs w:val="22"/>
        </w:rPr>
        <w:t>, Υποχρεωτική</w:t>
      </w:r>
    </w:p>
    <w:p w14:paraId="306A7CDA" w14:textId="20D317F2" w:rsidR="00DB5C5B" w:rsidRDefault="008E3544" w:rsidP="00C53E76">
      <w:pPr>
        <w:pStyle w:val="Heading1"/>
        <w:rPr>
          <w:rFonts w:ascii="Calibri" w:hAnsi="Calibri" w:cs="Calibri"/>
          <w:sz w:val="22"/>
          <w:szCs w:val="22"/>
        </w:rPr>
      </w:pPr>
      <w:r>
        <w:rPr>
          <w:rFonts w:ascii="Calibri" w:hAnsi="Calibri" w:cs="Calibri"/>
          <w:sz w:val="22"/>
          <w:szCs w:val="22"/>
        </w:rPr>
        <w:t>Υποενότητες</w:t>
      </w:r>
      <w:r w:rsidR="00117366">
        <w:rPr>
          <w:rFonts w:ascii="Calibri" w:hAnsi="Calibri" w:cs="Calibri"/>
          <w:sz w:val="22"/>
          <w:szCs w:val="22"/>
        </w:rPr>
        <w:t>:</w:t>
      </w:r>
      <w:r>
        <w:rPr>
          <w:rFonts w:ascii="Calibri" w:hAnsi="Calibri" w:cs="Calibri"/>
          <w:sz w:val="22"/>
          <w:szCs w:val="22"/>
        </w:rPr>
        <w:t xml:space="preserve"> Μάρκετινγκ, </w:t>
      </w:r>
      <w:r w:rsidRPr="00073488">
        <w:rPr>
          <w:rFonts w:ascii="Calibri" w:hAnsi="Calibri" w:cs="Calibri"/>
          <w:sz w:val="22"/>
          <w:szCs w:val="22"/>
        </w:rPr>
        <w:t>Εφοδιαστική Αλυσίδα (</w:t>
      </w:r>
      <w:r w:rsidRPr="00073488">
        <w:rPr>
          <w:rFonts w:ascii="Calibri" w:hAnsi="Calibri" w:cs="Calibri"/>
          <w:sz w:val="22"/>
          <w:szCs w:val="22"/>
          <w:lang w:val="en-US"/>
        </w:rPr>
        <w:t>Logistics</w:t>
      </w:r>
      <w:r w:rsidRPr="00073488">
        <w:rPr>
          <w:rFonts w:ascii="Calibri" w:hAnsi="Calibri" w:cs="Calibri"/>
          <w:sz w:val="22"/>
          <w:szCs w:val="22"/>
        </w:rPr>
        <w:t>)</w:t>
      </w:r>
      <w:r>
        <w:rPr>
          <w:rFonts w:ascii="Calibri" w:hAnsi="Calibri" w:cs="Calibri"/>
          <w:sz w:val="22"/>
          <w:szCs w:val="22"/>
        </w:rPr>
        <w:t xml:space="preserve">, </w:t>
      </w:r>
      <w:r w:rsidRPr="00073488">
        <w:rPr>
          <w:rFonts w:ascii="Calibri" w:hAnsi="Calibri" w:cs="Calibri"/>
          <w:sz w:val="22"/>
          <w:szCs w:val="22"/>
        </w:rPr>
        <w:t>Εκπόνηση Επιχειρηματικών Σχεδίων (</w:t>
      </w:r>
      <w:r w:rsidRPr="00073488">
        <w:rPr>
          <w:rFonts w:ascii="Calibri" w:hAnsi="Calibri" w:cs="Calibri"/>
          <w:sz w:val="22"/>
          <w:szCs w:val="22"/>
          <w:lang w:val="en-US"/>
        </w:rPr>
        <w:t>Business</w:t>
      </w:r>
      <w:r w:rsidRPr="00073488">
        <w:rPr>
          <w:rFonts w:ascii="Calibri" w:hAnsi="Calibri" w:cs="Calibri"/>
          <w:sz w:val="22"/>
          <w:szCs w:val="22"/>
        </w:rPr>
        <w:t xml:space="preserve"> </w:t>
      </w:r>
      <w:r w:rsidRPr="00073488">
        <w:rPr>
          <w:rFonts w:ascii="Calibri" w:hAnsi="Calibri" w:cs="Calibri"/>
          <w:sz w:val="22"/>
          <w:szCs w:val="22"/>
          <w:lang w:val="en-US"/>
        </w:rPr>
        <w:t>Plans</w:t>
      </w:r>
      <w:r w:rsidR="00E10C3E">
        <w:rPr>
          <w:rFonts w:ascii="Calibri" w:hAnsi="Calibri" w:cs="Calibri"/>
          <w:sz w:val="22"/>
          <w:szCs w:val="22"/>
        </w:rPr>
        <w:t>)</w:t>
      </w:r>
    </w:p>
    <w:p w14:paraId="5D4A5157" w14:textId="77777777" w:rsidR="001139BF" w:rsidRPr="001139BF" w:rsidRDefault="001139BF" w:rsidP="001139BF"/>
    <w:p w14:paraId="00448E1E" w14:textId="77777777" w:rsidR="008E3544" w:rsidRPr="008E3544" w:rsidRDefault="008E3544" w:rsidP="00C53E76">
      <w:pPr>
        <w:rPr>
          <w:rFonts w:asciiTheme="minorHAnsi" w:hAnsiTheme="minorHAnsi" w:cstheme="minorHAnsi"/>
          <w:sz w:val="22"/>
          <w:szCs w:val="22"/>
        </w:rPr>
      </w:pPr>
      <w:r w:rsidRPr="008E3544">
        <w:rPr>
          <w:rFonts w:asciiTheme="minorHAnsi" w:hAnsiTheme="minorHAnsi" w:cstheme="minorHAnsi"/>
          <w:sz w:val="22"/>
          <w:szCs w:val="22"/>
        </w:rPr>
        <w:t xml:space="preserve">Η διδασκαλία περιλαμβάνει βασικά θέματα σε σχέση με τρεις θεματικές περιοχές. Αρχικά τη θεματική περιοχή του Μάρκετινγκ με έμφαση στις στρατηγικές και πρακτικές </w:t>
      </w:r>
      <w:proofErr w:type="spellStart"/>
      <w:r w:rsidRPr="008E3544">
        <w:rPr>
          <w:rFonts w:asciiTheme="minorHAnsi" w:hAnsiTheme="minorHAnsi" w:cstheme="minorHAnsi"/>
          <w:sz w:val="22"/>
          <w:szCs w:val="22"/>
        </w:rPr>
        <w:t>Marketing</w:t>
      </w:r>
      <w:proofErr w:type="spellEnd"/>
      <w:r w:rsidRPr="008E3544">
        <w:rPr>
          <w:rFonts w:asciiTheme="minorHAnsi" w:hAnsiTheme="minorHAnsi" w:cstheme="minorHAnsi"/>
          <w:sz w:val="22"/>
          <w:szCs w:val="22"/>
        </w:rPr>
        <w:t xml:space="preserve"> οι οποίες εφαρμόζονται διεθνώς στα αγροτικά προϊόντα και τρόφιμα, καθώς και σε ειδικότερα θέματα που σχετίζονται με σύγχρονες συνεργικές δράσεις με τους κλάδους του τουρισμού, της γαστρονομίας αλλά και του πολιτισμού, με σκοπό τη δημιουργία, προώθηση και ενίσχυσης του </w:t>
      </w:r>
      <w:proofErr w:type="spellStart"/>
      <w:r w:rsidRPr="008E3544">
        <w:rPr>
          <w:rFonts w:asciiTheme="minorHAnsi" w:hAnsiTheme="minorHAnsi" w:cstheme="minorHAnsi"/>
          <w:sz w:val="22"/>
          <w:szCs w:val="22"/>
        </w:rPr>
        <w:t>brand</w:t>
      </w:r>
      <w:proofErr w:type="spellEnd"/>
      <w:r w:rsidRPr="008E3544">
        <w:rPr>
          <w:rFonts w:asciiTheme="minorHAnsi" w:hAnsiTheme="minorHAnsi" w:cstheme="minorHAnsi"/>
          <w:sz w:val="22"/>
          <w:szCs w:val="22"/>
        </w:rPr>
        <w:t xml:space="preserve"> </w:t>
      </w:r>
      <w:proofErr w:type="spellStart"/>
      <w:r w:rsidRPr="008E3544">
        <w:rPr>
          <w:rFonts w:asciiTheme="minorHAnsi" w:hAnsiTheme="minorHAnsi" w:cstheme="minorHAnsi"/>
          <w:sz w:val="22"/>
          <w:szCs w:val="22"/>
        </w:rPr>
        <w:t>name</w:t>
      </w:r>
      <w:proofErr w:type="spellEnd"/>
      <w:r w:rsidRPr="008E3544">
        <w:rPr>
          <w:rFonts w:asciiTheme="minorHAnsi" w:hAnsiTheme="minorHAnsi" w:cstheme="minorHAnsi"/>
          <w:sz w:val="22"/>
          <w:szCs w:val="22"/>
        </w:rPr>
        <w:t xml:space="preserve">. H επόμενη θεματική ενότητα αφορά στην εφοδιαστική αλυσίδα των αγροτικών προϊόντων που διασφαλίζουν την φυσική ποιοτική προώθηση των προϊόντων μέσω των καναλιών διανομής στις αγορές. Περιγράφονται οι διάφοροι τύποι εφοδιαστικών αλυσίδων αγροτικών προϊόντων και τα </w:t>
      </w:r>
      <w:proofErr w:type="spellStart"/>
      <w:r w:rsidRPr="008E3544">
        <w:rPr>
          <w:rFonts w:asciiTheme="minorHAnsi" w:hAnsiTheme="minorHAnsi" w:cstheme="minorHAnsi"/>
          <w:sz w:val="22"/>
          <w:szCs w:val="22"/>
        </w:rPr>
        <w:t>Logistics</w:t>
      </w:r>
      <w:proofErr w:type="spellEnd"/>
      <w:r w:rsidRPr="008E3544">
        <w:rPr>
          <w:rFonts w:asciiTheme="minorHAnsi" w:hAnsiTheme="minorHAnsi" w:cstheme="minorHAnsi"/>
          <w:sz w:val="22"/>
          <w:szCs w:val="22"/>
        </w:rPr>
        <w:t xml:space="preserve"> που εφαρμόζονται στο πλαίσιο της επιταγής για βιώσιμες πλέον εφοδιαστικές αλυσίδες. Στη συνέχεια η ενότητα αυτή ασχολείται με βασικά θέματα σε σχέση με την επιχειρηματικότητα, την κατάρτιση ενός επιχειρηματικού σχεδίου, καθώς και ζητήματα σχετικά με τη σύγχρονη προσέγγιση της επιχειρηματικής δομής και λειτουργίας.</w:t>
      </w:r>
    </w:p>
    <w:bookmarkEnd w:id="3"/>
    <w:p w14:paraId="610CBCFC" w14:textId="77777777" w:rsidR="008E3544" w:rsidRPr="008E3544" w:rsidRDefault="008E3544" w:rsidP="00C53E76">
      <w:pPr>
        <w:rPr>
          <w:rFonts w:asciiTheme="minorHAnsi" w:hAnsiTheme="minorHAnsi" w:cstheme="minorHAnsi"/>
          <w:sz w:val="22"/>
          <w:szCs w:val="22"/>
        </w:rPr>
      </w:pPr>
    </w:p>
    <w:p w14:paraId="40BAF035" w14:textId="77777777" w:rsidR="00A457C7" w:rsidRPr="00073488" w:rsidRDefault="00A457C7" w:rsidP="00C53E76">
      <w:pPr>
        <w:pStyle w:val="Heading1"/>
        <w:rPr>
          <w:rFonts w:ascii="Calibri" w:hAnsi="Calibri" w:cs="Calibri"/>
          <w:sz w:val="22"/>
          <w:szCs w:val="22"/>
        </w:rPr>
      </w:pPr>
      <w:r w:rsidRPr="00A457C7">
        <w:rPr>
          <w:rFonts w:ascii="Calibri" w:hAnsi="Calibri" w:cs="Calibri"/>
          <w:b/>
          <w:sz w:val="22"/>
          <w:szCs w:val="22"/>
        </w:rPr>
        <w:t>ΘΕΜΑΤΙΚΗ ΕΝΟΤΗΤΑ Β2: ΚΑΙΝΟΤΟΜΙΑ/ ΣΥΜΒΟΥΛΕΥΤΙΚΗ ΚΑΙ ΑΝΑΠΤΥΞΗ ΔΕΞΙΟΤΗΤΩΝ</w:t>
      </w:r>
      <w:r>
        <w:rPr>
          <w:rFonts w:ascii="Calibri" w:hAnsi="Calibri" w:cs="Calibri"/>
          <w:sz w:val="22"/>
          <w:szCs w:val="22"/>
        </w:rPr>
        <w:t xml:space="preserve"> </w:t>
      </w:r>
      <w:r w:rsidRPr="00D407B1">
        <w:rPr>
          <w:rFonts w:ascii="Calibri" w:hAnsi="Calibri" w:cs="Calibri"/>
          <w:b/>
          <w:sz w:val="22"/>
          <w:szCs w:val="22"/>
        </w:rPr>
        <w:t>(</w:t>
      </w:r>
      <w:r w:rsidRPr="00D407B1">
        <w:rPr>
          <w:rFonts w:asciiTheme="minorHAnsi" w:hAnsiTheme="minorHAnsi" w:cstheme="minorHAnsi"/>
          <w:b/>
          <w:sz w:val="22"/>
          <w:szCs w:val="22"/>
          <w:lang w:val="en-US"/>
        </w:rPr>
        <w:t>ECTS</w:t>
      </w:r>
      <w:r w:rsidRPr="00D407B1">
        <w:rPr>
          <w:rFonts w:asciiTheme="minorHAnsi" w:hAnsiTheme="minorHAnsi" w:cstheme="minorHAnsi"/>
          <w:b/>
          <w:sz w:val="22"/>
          <w:szCs w:val="22"/>
        </w:rPr>
        <w:t xml:space="preserve"> </w:t>
      </w:r>
      <w:r>
        <w:rPr>
          <w:rFonts w:asciiTheme="minorHAnsi" w:hAnsiTheme="minorHAnsi" w:cstheme="minorHAnsi"/>
          <w:b/>
          <w:sz w:val="22"/>
          <w:szCs w:val="22"/>
        </w:rPr>
        <w:t>7</w:t>
      </w:r>
      <w:r w:rsidRPr="00D407B1">
        <w:rPr>
          <w:rFonts w:asciiTheme="minorHAnsi" w:hAnsiTheme="minorHAnsi" w:cstheme="minorHAnsi"/>
          <w:b/>
          <w:sz w:val="22"/>
          <w:szCs w:val="22"/>
        </w:rPr>
        <w:t>)</w:t>
      </w:r>
      <w:r>
        <w:rPr>
          <w:rFonts w:asciiTheme="minorHAnsi" w:hAnsiTheme="minorHAnsi" w:cstheme="minorHAnsi"/>
          <w:b/>
          <w:sz w:val="22"/>
          <w:szCs w:val="22"/>
        </w:rPr>
        <w:t>, Επιλογής</w:t>
      </w:r>
    </w:p>
    <w:p w14:paraId="5E9DEF41" w14:textId="071F59D0" w:rsidR="008E3544" w:rsidRDefault="00A457C7" w:rsidP="00C53E76">
      <w:pPr>
        <w:pStyle w:val="Heading1"/>
        <w:rPr>
          <w:rFonts w:ascii="Calibri" w:hAnsi="Calibri" w:cs="Calibri"/>
          <w:sz w:val="22"/>
          <w:szCs w:val="22"/>
        </w:rPr>
      </w:pPr>
      <w:r>
        <w:rPr>
          <w:rFonts w:ascii="Calibri" w:hAnsi="Calibri" w:cs="Calibri"/>
          <w:sz w:val="22"/>
          <w:szCs w:val="22"/>
        </w:rPr>
        <w:t>Υποενότητες: Κ</w:t>
      </w:r>
      <w:r w:rsidRPr="00073488">
        <w:rPr>
          <w:rFonts w:ascii="Calibri" w:hAnsi="Calibri" w:cs="Calibri"/>
          <w:sz w:val="22"/>
          <w:szCs w:val="22"/>
        </w:rPr>
        <w:t>αινοτομία</w:t>
      </w:r>
      <w:r>
        <w:rPr>
          <w:rFonts w:ascii="Calibri" w:hAnsi="Calibri" w:cs="Calibri"/>
          <w:sz w:val="22"/>
          <w:szCs w:val="22"/>
        </w:rPr>
        <w:t xml:space="preserve">, </w:t>
      </w:r>
      <w:r w:rsidRPr="00073488">
        <w:rPr>
          <w:rFonts w:ascii="Calibri" w:hAnsi="Calibri" w:cs="Calibri"/>
          <w:sz w:val="22"/>
          <w:szCs w:val="22"/>
        </w:rPr>
        <w:t>Συμβουλευτική</w:t>
      </w:r>
      <w:r>
        <w:rPr>
          <w:rFonts w:ascii="Calibri" w:hAnsi="Calibri" w:cs="Calibri"/>
          <w:sz w:val="22"/>
          <w:szCs w:val="22"/>
        </w:rPr>
        <w:t xml:space="preserve">, </w:t>
      </w:r>
      <w:r w:rsidRPr="00073488">
        <w:rPr>
          <w:rFonts w:ascii="Calibri" w:hAnsi="Calibri" w:cs="Calibri"/>
          <w:sz w:val="22"/>
          <w:szCs w:val="22"/>
        </w:rPr>
        <w:t>Συλλογικές Μορφές Επιχειρηματικότητας/ Κοινωνική Οικονομία</w:t>
      </w:r>
    </w:p>
    <w:p w14:paraId="58C546EB" w14:textId="77777777" w:rsidR="001139BF" w:rsidRPr="001139BF" w:rsidRDefault="001139BF" w:rsidP="001139BF"/>
    <w:p w14:paraId="6BF06DD2" w14:textId="77777777" w:rsidR="00A457C7" w:rsidRDefault="0067372F" w:rsidP="00C53E76">
      <w:pPr>
        <w:rPr>
          <w:rFonts w:asciiTheme="minorHAnsi" w:hAnsiTheme="minorHAnsi" w:cstheme="minorHAnsi"/>
          <w:sz w:val="22"/>
          <w:szCs w:val="22"/>
        </w:rPr>
      </w:pPr>
      <w:r w:rsidRPr="0067372F">
        <w:rPr>
          <w:rFonts w:asciiTheme="minorHAnsi" w:hAnsiTheme="minorHAnsi" w:cstheme="minorHAnsi"/>
          <w:sz w:val="22"/>
          <w:szCs w:val="22"/>
        </w:rPr>
        <w:t xml:space="preserve">Στην ενότητα αυτή προσφέρονται στους φοιτητές/τριες γνώσεις Γεωργικών Εφαρμογών (Καινοτομία και Συμβουλευτική) και Συλλογικών Μορφών Επιχειρηματικότητας (συμπεριλαμβανόμενης της Κοινωνικής Οικονομίας). Οι φοιτητές/τριες θα απασχοληθούν σε θέματα Καινοτομίας και Συμβουλευτικής όπως οι κλασσικές και σύγχρονες θεωρίες, πολιτικές και πρακτικές περί γένεσης, διάδοσης και χρήσης καινοτομιών, η σχέση επιστημονικής και «λαϊκής/ τοπικής» γνώσης, βασικές γνώσεις περί επικοινωνίας, οι κλασσικές και οι συμμετοχικές μέθοδοι και τεχνικές επικοινωνίας, η συμβουλευτική διαδικασία και οι κλασσικοί και σύγχρονοι ρόλοι των συμβούλων γεωργικής/ αγροτικής ανάπτυξης. Τέλος, οι φοιτητές/τριες θα απασχοληθούν σε θέματα Κοινωνικής Οικονομίας και Κοινωνικής Επιχειρηματικότητας όπως οι παραδοσιακές και σύγχρονες προσεγγίσεις της κοινωνικής οικονομίας και επιχειρηματικότητας, τα συλλογικά μοντέλα και οι πρακτικές επιχειρηματικότητας σε ευρωπαϊκό και εθνικό επίπεδο και ο ρόλος των επιχειρήσεων κοινωνικής οικονομίας και των δικτύων τους στην παραγωγή και προώθηση κοινωνικής, </w:t>
      </w:r>
      <w:proofErr w:type="spellStart"/>
      <w:r w:rsidRPr="0067372F">
        <w:rPr>
          <w:rFonts w:asciiTheme="minorHAnsi" w:hAnsiTheme="minorHAnsi" w:cstheme="minorHAnsi"/>
          <w:sz w:val="22"/>
          <w:szCs w:val="22"/>
        </w:rPr>
        <w:t>οργανωσιακής</w:t>
      </w:r>
      <w:proofErr w:type="spellEnd"/>
      <w:r w:rsidRPr="0067372F">
        <w:rPr>
          <w:rFonts w:asciiTheme="minorHAnsi" w:hAnsiTheme="minorHAnsi" w:cstheme="minorHAnsi"/>
          <w:sz w:val="22"/>
          <w:szCs w:val="22"/>
        </w:rPr>
        <w:t xml:space="preserve"> και παραγωγικής καινοτομίας. Όλα τα παραπάνω θα υποστηριχθούν με τη μελέτη περιπτώσεων και καλών πρακτικών από την Ελλάδα και την ΕΕ.</w:t>
      </w:r>
    </w:p>
    <w:p w14:paraId="01B20FFF" w14:textId="77777777" w:rsidR="0067372F" w:rsidRPr="0067372F" w:rsidRDefault="0067372F" w:rsidP="00C53E76">
      <w:pPr>
        <w:rPr>
          <w:rFonts w:asciiTheme="minorHAnsi" w:hAnsiTheme="minorHAnsi" w:cstheme="minorHAnsi"/>
          <w:sz w:val="22"/>
          <w:szCs w:val="22"/>
        </w:rPr>
      </w:pPr>
    </w:p>
    <w:p w14:paraId="271C631C" w14:textId="42201EC2" w:rsidR="00A457C7" w:rsidRPr="001139BF" w:rsidRDefault="00A457C7" w:rsidP="00C53E76">
      <w:pPr>
        <w:pStyle w:val="Heading1"/>
        <w:rPr>
          <w:rFonts w:ascii="Calibri" w:hAnsi="Calibri" w:cs="Calibri"/>
          <w:b/>
          <w:sz w:val="22"/>
          <w:szCs w:val="22"/>
        </w:rPr>
      </w:pPr>
      <w:bookmarkStart w:id="4" w:name="_Hlk77758426"/>
      <w:r w:rsidRPr="001139BF">
        <w:rPr>
          <w:rFonts w:ascii="Calibri" w:hAnsi="Calibri" w:cs="Calibri"/>
          <w:b/>
          <w:sz w:val="22"/>
          <w:szCs w:val="22"/>
        </w:rPr>
        <w:t xml:space="preserve">ΘΕΜΑΤΙΚΗ ΕΝΟΤΗΤΑ Β3: ΛΗΨΗ ΑΠΟΦΑΣΕΩΝ </w:t>
      </w:r>
      <w:r w:rsidR="00CC7DD5" w:rsidRPr="001139BF">
        <w:rPr>
          <w:rFonts w:ascii="Calibri" w:hAnsi="Calibri" w:cs="Calibri"/>
          <w:b/>
          <w:sz w:val="22"/>
          <w:szCs w:val="22"/>
        </w:rPr>
        <w:t xml:space="preserve">ΚΑΙ ΑΞΙΟΛΟΓΗΣΗ ΕΠΕΝΔΥΣΕΩΝ </w:t>
      </w:r>
      <w:r w:rsidRPr="001139BF">
        <w:rPr>
          <w:rFonts w:ascii="Calibri" w:hAnsi="Calibri" w:cs="Calibri"/>
          <w:b/>
          <w:sz w:val="22"/>
          <w:szCs w:val="22"/>
        </w:rPr>
        <w:t>(</w:t>
      </w:r>
      <w:r w:rsidRPr="001139BF">
        <w:rPr>
          <w:rFonts w:asciiTheme="minorHAnsi" w:hAnsiTheme="minorHAnsi" w:cstheme="minorHAnsi"/>
          <w:b/>
          <w:sz w:val="22"/>
          <w:szCs w:val="22"/>
          <w:lang w:val="en-US"/>
        </w:rPr>
        <w:t>ECTS</w:t>
      </w:r>
      <w:r w:rsidRPr="001139BF">
        <w:rPr>
          <w:rFonts w:asciiTheme="minorHAnsi" w:hAnsiTheme="minorHAnsi" w:cstheme="minorHAnsi"/>
          <w:b/>
          <w:sz w:val="22"/>
          <w:szCs w:val="22"/>
        </w:rPr>
        <w:t xml:space="preserve"> 7), Επιλογής</w:t>
      </w:r>
    </w:p>
    <w:p w14:paraId="0712E8DE" w14:textId="3AFC644C" w:rsidR="00A457C7" w:rsidRPr="001139BF" w:rsidRDefault="00A457C7" w:rsidP="00C53E76">
      <w:pPr>
        <w:pStyle w:val="Heading1"/>
        <w:rPr>
          <w:rFonts w:asciiTheme="minorHAnsi" w:hAnsiTheme="minorHAnsi" w:cstheme="minorHAnsi"/>
          <w:sz w:val="22"/>
          <w:szCs w:val="22"/>
        </w:rPr>
      </w:pPr>
      <w:r w:rsidRPr="001139BF">
        <w:rPr>
          <w:rFonts w:ascii="Calibri" w:hAnsi="Calibri" w:cs="Calibri"/>
          <w:sz w:val="22"/>
          <w:szCs w:val="22"/>
        </w:rPr>
        <w:t>Υποενότητες:</w:t>
      </w:r>
      <w:r w:rsidR="00CC7DD5" w:rsidRPr="001139BF">
        <w:rPr>
          <w:rFonts w:ascii="Calibri" w:hAnsi="Calibri" w:cs="Calibri"/>
          <w:sz w:val="22"/>
          <w:szCs w:val="22"/>
        </w:rPr>
        <w:t xml:space="preserve"> </w:t>
      </w:r>
      <w:r w:rsidRPr="001139BF">
        <w:rPr>
          <w:rFonts w:ascii="Calibri" w:hAnsi="Calibri" w:cs="Calibri"/>
          <w:sz w:val="22"/>
          <w:szCs w:val="22"/>
        </w:rPr>
        <w:t>Συγκριτική Ανάλυση (</w:t>
      </w:r>
      <w:r w:rsidRPr="001139BF">
        <w:rPr>
          <w:rFonts w:ascii="Calibri" w:hAnsi="Calibri" w:cs="Calibri"/>
          <w:sz w:val="22"/>
          <w:szCs w:val="22"/>
          <w:lang w:val="en-US"/>
        </w:rPr>
        <w:t>Benchmarking</w:t>
      </w:r>
      <w:r w:rsidRPr="001139BF">
        <w:rPr>
          <w:rFonts w:ascii="Calibri" w:hAnsi="Calibri" w:cs="Calibri"/>
          <w:sz w:val="22"/>
          <w:szCs w:val="22"/>
        </w:rPr>
        <w:t>), Προϋπολογισμοί, Τεχνικές Επιχειρησιακής Έρευνας στη Λήψη Αποφάσεων</w:t>
      </w:r>
      <w:r w:rsidR="00CC7DD5" w:rsidRPr="001139BF">
        <w:rPr>
          <w:rFonts w:ascii="Calibri" w:hAnsi="Calibri" w:cs="Calibri"/>
          <w:sz w:val="22"/>
          <w:szCs w:val="22"/>
        </w:rPr>
        <w:t xml:space="preserve">, </w:t>
      </w:r>
      <w:r w:rsidR="00CC7DD5" w:rsidRPr="001139BF">
        <w:rPr>
          <w:rFonts w:asciiTheme="minorHAnsi" w:hAnsiTheme="minorHAnsi" w:cstheme="minorHAnsi"/>
          <w:sz w:val="22"/>
          <w:szCs w:val="22"/>
        </w:rPr>
        <w:t>Αξιολόγηση Επενδύσεων</w:t>
      </w:r>
    </w:p>
    <w:p w14:paraId="7FA08096" w14:textId="0C308FF6" w:rsidR="001139BF" w:rsidRPr="00245C97" w:rsidRDefault="001139BF" w:rsidP="00245C97">
      <w:pPr>
        <w:rPr>
          <w:rFonts w:asciiTheme="minorHAnsi" w:hAnsiTheme="minorHAnsi" w:cstheme="minorHAnsi"/>
          <w:sz w:val="22"/>
          <w:szCs w:val="22"/>
          <w:highlight w:val="yellow"/>
        </w:rPr>
      </w:pPr>
    </w:p>
    <w:p w14:paraId="7968C89A" w14:textId="77777777" w:rsidR="00245C97" w:rsidRPr="00245C97" w:rsidRDefault="00245C97" w:rsidP="00245C97">
      <w:pPr>
        <w:pStyle w:val="NormalWeb"/>
        <w:shd w:val="clear" w:color="auto" w:fill="F9F9F9"/>
        <w:spacing w:before="0" w:beforeAutospacing="0" w:after="0" w:afterAutospacing="0"/>
        <w:rPr>
          <w:rFonts w:asciiTheme="minorHAnsi" w:hAnsiTheme="minorHAnsi" w:cstheme="minorHAnsi"/>
          <w:color w:val="626262"/>
          <w:sz w:val="22"/>
          <w:szCs w:val="22"/>
        </w:rPr>
      </w:pPr>
      <w:r w:rsidRPr="00245C97">
        <w:rPr>
          <w:rFonts w:asciiTheme="minorHAnsi" w:hAnsiTheme="minorHAnsi" w:cstheme="minorHAnsi"/>
          <w:color w:val="000000"/>
          <w:sz w:val="22"/>
          <w:szCs w:val="22"/>
        </w:rPr>
        <w:t>Η παρακολούθηση της θεματικής ενότητας θα δώσει γνώσεις και δεξιότητες που επιτρέπουν α) την τεχνικοοικονομική ανάλυση της λειτουργίας των γεωργικών επιχειρήσεων και γ) την λήψη αποφάσεων κατά την οργάνωση και διοίκηση των γεωργικών επιχειρήσεων. Εκτός των απαραίτητων θεωρητικών γνώσεων, μεγάλη σημασία θα δοθεί στην εκμάθηση και εξοικείωση των απαραίτητων εργαλείων πληροφορικής, που θα χρησιμοποιηθούν για την επίλυση ασκήσεων, που ανταποκρίνονται σε πραγματικές συνθήκες, όσον αφορά την οργάνωση και διοίκηση των γεωργικών επιχειρήσεων.</w:t>
      </w:r>
    </w:p>
    <w:p w14:paraId="3E0F8BA3" w14:textId="77777777" w:rsidR="00245C97" w:rsidRDefault="00245C97" w:rsidP="001139BF">
      <w:pPr>
        <w:rPr>
          <w:highlight w:val="yellow"/>
        </w:rPr>
      </w:pPr>
    </w:p>
    <w:p w14:paraId="0FF8BB1D" w14:textId="542EEF8C" w:rsidR="00245C97" w:rsidRDefault="00245C97" w:rsidP="001139BF">
      <w:pPr>
        <w:rPr>
          <w:highlight w:val="yellow"/>
        </w:rPr>
      </w:pPr>
    </w:p>
    <w:p w14:paraId="27A8A78D" w14:textId="77777777" w:rsidR="00245C97" w:rsidRPr="001139BF" w:rsidRDefault="00245C97" w:rsidP="001139BF">
      <w:pPr>
        <w:rPr>
          <w:highlight w:val="yellow"/>
        </w:rPr>
      </w:pPr>
    </w:p>
    <w:bookmarkEnd w:id="4"/>
    <w:p w14:paraId="32C74867" w14:textId="77777777" w:rsidR="00592850" w:rsidRPr="0037621C" w:rsidRDefault="00592850" w:rsidP="00592850">
      <w:pPr>
        <w:rPr>
          <w:rFonts w:ascii="Calibri" w:hAnsi="Calibri" w:cs="Calibri"/>
          <w:b/>
          <w:noProof/>
          <w:sz w:val="22"/>
          <w:szCs w:val="22"/>
        </w:rPr>
      </w:pPr>
      <w:r w:rsidRPr="0037621C">
        <w:rPr>
          <w:rFonts w:ascii="Calibri" w:hAnsi="Calibri" w:cs="Calibri"/>
          <w:b/>
          <w:noProof/>
          <w:sz w:val="22"/>
          <w:szCs w:val="22"/>
        </w:rPr>
        <w:t xml:space="preserve">ΘΕΜΑΤΙΚΗ ΕΝΟΤΗΤΑ </w:t>
      </w:r>
      <w:r>
        <w:rPr>
          <w:rFonts w:ascii="Calibri" w:hAnsi="Calibri" w:cs="Calibri"/>
          <w:b/>
          <w:noProof/>
          <w:sz w:val="22"/>
          <w:szCs w:val="22"/>
        </w:rPr>
        <w:t>Β4</w:t>
      </w:r>
      <w:r w:rsidRPr="0037621C">
        <w:rPr>
          <w:rFonts w:ascii="Calibri" w:hAnsi="Calibri" w:cs="Calibri"/>
          <w:b/>
          <w:noProof/>
          <w:sz w:val="22"/>
          <w:szCs w:val="22"/>
        </w:rPr>
        <w:t xml:space="preserve">: </w:t>
      </w:r>
      <w:r>
        <w:rPr>
          <w:rFonts w:ascii="Calibri" w:hAnsi="Calibri" w:cs="Calibri"/>
          <w:b/>
          <w:noProof/>
          <w:sz w:val="22"/>
          <w:szCs w:val="22"/>
        </w:rPr>
        <w:t>ΠΟΣΟΤΙΚΕΣ ΜΕΘΟΔΟΙ ΣΤΗ ΔΙΟΙΚΗΣΗ ΤΩΝ ΕΠΙΧΕΙΡΗΣΕΩΝ</w:t>
      </w:r>
      <w:r w:rsidRPr="0037621C">
        <w:rPr>
          <w:rFonts w:ascii="Calibri" w:hAnsi="Calibri" w:cs="Calibri"/>
          <w:b/>
          <w:noProof/>
          <w:sz w:val="22"/>
          <w:szCs w:val="22"/>
        </w:rPr>
        <w:t xml:space="preserve"> </w:t>
      </w:r>
      <w:r w:rsidRPr="0037621C">
        <w:rPr>
          <w:rFonts w:asciiTheme="minorHAnsi" w:hAnsiTheme="minorHAnsi" w:cstheme="minorHAnsi"/>
          <w:b/>
          <w:color w:val="222222"/>
          <w:sz w:val="22"/>
          <w:szCs w:val="22"/>
          <w:shd w:val="clear" w:color="auto" w:fill="FFFFFF"/>
        </w:rPr>
        <w:t>(</w:t>
      </w:r>
      <w:r w:rsidRPr="0037621C">
        <w:rPr>
          <w:rFonts w:asciiTheme="minorHAnsi" w:hAnsiTheme="minorHAnsi" w:cstheme="minorHAnsi"/>
          <w:b/>
          <w:sz w:val="22"/>
          <w:szCs w:val="22"/>
          <w:lang w:val="en-US"/>
        </w:rPr>
        <w:t>ECTS</w:t>
      </w:r>
      <w:r w:rsidRPr="0037621C">
        <w:rPr>
          <w:rFonts w:asciiTheme="minorHAnsi" w:hAnsiTheme="minorHAnsi" w:cstheme="minorHAnsi"/>
          <w:b/>
          <w:sz w:val="22"/>
          <w:szCs w:val="22"/>
        </w:rPr>
        <w:t xml:space="preserve"> 7), Επιλογής</w:t>
      </w:r>
    </w:p>
    <w:p w14:paraId="22316B7D" w14:textId="43E4BD80" w:rsidR="00592850" w:rsidRDefault="00592850" w:rsidP="00592850">
      <w:pPr>
        <w:rPr>
          <w:rFonts w:asciiTheme="minorHAnsi" w:hAnsiTheme="minorHAnsi" w:cstheme="minorHAnsi"/>
          <w:noProof/>
          <w:sz w:val="22"/>
          <w:szCs w:val="22"/>
        </w:rPr>
      </w:pPr>
      <w:r w:rsidRPr="005D269C">
        <w:rPr>
          <w:rFonts w:asciiTheme="minorHAnsi" w:hAnsiTheme="minorHAnsi" w:cstheme="minorHAnsi"/>
          <w:noProof/>
          <w:sz w:val="22"/>
          <w:szCs w:val="22"/>
        </w:rPr>
        <w:t>Υποενότητες: Μεθοδολογίες Συλλογής Πρωτογενών Στοιχείων &amp; Ανάλυση Δεδομένων, Μεθοδολογίες Αποτελεσματικής οργάνωσης &amp; Λειτουργίας των Επιχειρήσεων</w:t>
      </w:r>
    </w:p>
    <w:p w14:paraId="3946A427" w14:textId="77777777" w:rsidR="00245C97" w:rsidRPr="005D269C" w:rsidRDefault="00245C97" w:rsidP="00592850">
      <w:pPr>
        <w:rPr>
          <w:rFonts w:asciiTheme="minorHAnsi" w:hAnsiTheme="minorHAnsi" w:cstheme="minorHAnsi"/>
          <w:noProof/>
          <w:sz w:val="22"/>
          <w:szCs w:val="22"/>
        </w:rPr>
      </w:pPr>
    </w:p>
    <w:p w14:paraId="5CF56C9B" w14:textId="77777777" w:rsidR="00592850" w:rsidRPr="005D269C" w:rsidRDefault="00592850" w:rsidP="00592850">
      <w:pPr>
        <w:rPr>
          <w:rFonts w:asciiTheme="minorHAnsi" w:hAnsiTheme="minorHAnsi" w:cstheme="minorHAnsi"/>
          <w:sz w:val="22"/>
          <w:szCs w:val="22"/>
        </w:rPr>
      </w:pPr>
      <w:r w:rsidRPr="005D269C">
        <w:rPr>
          <w:rFonts w:asciiTheme="minorHAnsi" w:hAnsiTheme="minorHAnsi" w:cstheme="minorHAnsi"/>
          <w:iCs/>
          <w:sz w:val="22"/>
          <w:szCs w:val="22"/>
        </w:rPr>
        <w:t xml:space="preserve">Η Θεματική Ενότητα έχει ως αντικείμενο </w:t>
      </w:r>
      <w:r w:rsidRPr="005D269C">
        <w:rPr>
          <w:rFonts w:asciiTheme="minorHAnsi" w:hAnsiTheme="minorHAnsi" w:cstheme="minorHAnsi"/>
          <w:sz w:val="22"/>
          <w:szCs w:val="22"/>
        </w:rPr>
        <w:t>μεθοδολογίες συλλογής και ανάλυσης πρωτογενών στοιχείων και δεδομένων</w:t>
      </w:r>
      <w:r w:rsidR="005D269C" w:rsidRPr="005D269C">
        <w:rPr>
          <w:rFonts w:asciiTheme="minorHAnsi" w:hAnsiTheme="minorHAnsi" w:cstheme="minorHAnsi"/>
          <w:sz w:val="22"/>
          <w:szCs w:val="22"/>
        </w:rPr>
        <w:t xml:space="preserve"> (από συγκέντρωση ερωτηματολογίων)</w:t>
      </w:r>
      <w:r w:rsidRPr="005D269C">
        <w:rPr>
          <w:rFonts w:asciiTheme="minorHAnsi" w:hAnsiTheme="minorHAnsi" w:cstheme="minorHAnsi"/>
          <w:sz w:val="22"/>
          <w:szCs w:val="22"/>
        </w:rPr>
        <w:t>, καθώς  και μεθοδολογίες εκτίμησης της αποτελεσματικής οργάνωσης και λειτουργίας των επιχειρήσεων του αγροδιατροφικού τομέα της οικονομίας</w:t>
      </w:r>
      <w:r w:rsidR="005D269C" w:rsidRPr="005D269C">
        <w:rPr>
          <w:rFonts w:asciiTheme="minorHAnsi" w:hAnsiTheme="minorHAnsi" w:cstheme="minorHAnsi"/>
          <w:sz w:val="22"/>
          <w:szCs w:val="22"/>
        </w:rPr>
        <w:t>, με σκοπό τη βελτίωση της αποτελεσματικότητάς τους και την αύξηση της κερδοφορίας τους</w:t>
      </w:r>
      <w:r w:rsidRPr="005D269C">
        <w:rPr>
          <w:rFonts w:asciiTheme="minorHAnsi" w:hAnsiTheme="minorHAnsi" w:cstheme="minorHAnsi"/>
          <w:sz w:val="22"/>
          <w:szCs w:val="22"/>
        </w:rPr>
        <w:t xml:space="preserve"> </w:t>
      </w:r>
      <w:r w:rsidR="005D269C" w:rsidRPr="005D269C">
        <w:rPr>
          <w:rFonts w:asciiTheme="minorHAnsi" w:hAnsiTheme="minorHAnsi" w:cstheme="minorHAnsi"/>
          <w:sz w:val="22"/>
          <w:szCs w:val="22"/>
        </w:rPr>
        <w:t>(καλύτερη χρήση των συντελεστών παραγωγής).</w:t>
      </w:r>
    </w:p>
    <w:p w14:paraId="4E545A1D" w14:textId="77777777" w:rsidR="005D269C" w:rsidRDefault="000F2181" w:rsidP="000F2181">
      <w:pPr>
        <w:rPr>
          <w:rFonts w:asciiTheme="minorHAnsi" w:hAnsiTheme="minorHAnsi" w:cstheme="minorHAnsi"/>
          <w:bCs/>
          <w:sz w:val="22"/>
          <w:szCs w:val="22"/>
        </w:rPr>
      </w:pPr>
      <w:r w:rsidRPr="005D269C">
        <w:rPr>
          <w:rFonts w:asciiTheme="minorHAnsi" w:hAnsiTheme="minorHAnsi" w:cstheme="minorHAnsi"/>
          <w:bCs/>
          <w:sz w:val="22"/>
          <w:szCs w:val="22"/>
        </w:rPr>
        <w:t>Α) Μεθοδολογίες συλλογής πρωτογενών στοιχείων και ανάλυση δεδομένων:</w:t>
      </w:r>
      <w:r w:rsidR="002D51FE" w:rsidRPr="005D269C">
        <w:rPr>
          <w:rFonts w:asciiTheme="minorHAnsi" w:hAnsiTheme="minorHAnsi" w:cstheme="minorHAnsi"/>
          <w:bCs/>
          <w:sz w:val="22"/>
          <w:szCs w:val="22"/>
        </w:rPr>
        <w:t xml:space="preserve"> οι συνηθέστερες μεθοδολογίες συλλογής στοιχείων είναι η άμεση </w:t>
      </w:r>
      <w:r w:rsidR="005D269C" w:rsidRPr="005D269C">
        <w:rPr>
          <w:rFonts w:asciiTheme="minorHAnsi" w:hAnsiTheme="minorHAnsi" w:cstheme="minorHAnsi"/>
          <w:bCs/>
          <w:sz w:val="22"/>
          <w:szCs w:val="22"/>
        </w:rPr>
        <w:t>παρατήρηση, η συνέντευξη, η ανάλυση περιεχομένου, το πείραμα, η μελέτη περίπτωσης και το ερωτηματολόγιο. Το ερωτηματολόγιο έχει κατοχυρωθεί ως μέσο της ποσοτικής έρευνας, ενώ οι υπόλοιπες μεθοδολογίες ως εργαλείο της ποιοτικής έρευνας.</w:t>
      </w:r>
      <w:r w:rsidR="005D269C">
        <w:rPr>
          <w:rFonts w:asciiTheme="minorHAnsi" w:hAnsiTheme="minorHAnsi" w:cstheme="minorHAnsi"/>
          <w:bCs/>
          <w:sz w:val="22"/>
          <w:szCs w:val="22"/>
        </w:rPr>
        <w:t xml:space="preserve"> </w:t>
      </w:r>
    </w:p>
    <w:p w14:paraId="1511E247" w14:textId="77777777" w:rsidR="005D269C" w:rsidRDefault="005D269C" w:rsidP="000F2181">
      <w:pPr>
        <w:rPr>
          <w:rFonts w:asciiTheme="minorHAnsi" w:hAnsiTheme="minorHAnsi" w:cstheme="minorHAnsi"/>
          <w:bCs/>
          <w:sz w:val="22"/>
          <w:szCs w:val="22"/>
        </w:rPr>
      </w:pPr>
      <w:r>
        <w:rPr>
          <w:rFonts w:asciiTheme="minorHAnsi" w:hAnsiTheme="minorHAnsi" w:cstheme="minorHAnsi"/>
          <w:bCs/>
          <w:sz w:val="22"/>
          <w:szCs w:val="22"/>
        </w:rPr>
        <w:t xml:space="preserve">Στην υποενότητα θα μελετηθεί η στατιστική ποσοτική έρευνα με χρήση ερωτηματολογίου και θα αναπτυχθούν οι εξής διαδικασίες: </w:t>
      </w:r>
    </w:p>
    <w:p w14:paraId="6A228C2A" w14:textId="77777777" w:rsidR="000F2181" w:rsidRDefault="005D269C" w:rsidP="005D269C">
      <w:pPr>
        <w:pStyle w:val="ListParagraph"/>
        <w:numPr>
          <w:ilvl w:val="0"/>
          <w:numId w:val="31"/>
        </w:numPr>
        <w:rPr>
          <w:rFonts w:cstheme="minorHAnsi"/>
          <w:bCs/>
        </w:rPr>
      </w:pPr>
      <w:r w:rsidRPr="005D269C">
        <w:rPr>
          <w:rFonts w:cstheme="minorHAnsi"/>
          <w:bCs/>
        </w:rPr>
        <w:t>κατάρτιση ερωτηματολογίου και διαδικασία μέτρησης (είδη ερωτήσεων – μεταβλητές – κλίμακες μέτρησης)</w:t>
      </w:r>
    </w:p>
    <w:p w14:paraId="4A68274F" w14:textId="77777777" w:rsidR="005D269C" w:rsidRDefault="005D269C" w:rsidP="005D269C">
      <w:pPr>
        <w:pStyle w:val="ListParagraph"/>
        <w:numPr>
          <w:ilvl w:val="0"/>
          <w:numId w:val="31"/>
        </w:numPr>
        <w:rPr>
          <w:rFonts w:cstheme="minorHAnsi"/>
          <w:bCs/>
        </w:rPr>
      </w:pPr>
      <w:r>
        <w:rPr>
          <w:rFonts w:cstheme="minorHAnsi"/>
          <w:bCs/>
        </w:rPr>
        <w:t>κατάρτιση και σχεδίαση δειγματοληψίας (πληθυσμός-δειγματοληπτικό πλαίσιο, επιλογή μεγέθους δείγματος, επιλογή κατάλληλης μεθόδου δειγματοληψίας)</w:t>
      </w:r>
    </w:p>
    <w:p w14:paraId="18B8EBCD" w14:textId="77777777" w:rsidR="005D269C" w:rsidRDefault="005D269C" w:rsidP="005D269C">
      <w:pPr>
        <w:pStyle w:val="ListParagraph"/>
        <w:numPr>
          <w:ilvl w:val="0"/>
          <w:numId w:val="31"/>
        </w:numPr>
        <w:rPr>
          <w:rFonts w:cstheme="minorHAnsi"/>
          <w:bCs/>
        </w:rPr>
      </w:pPr>
      <w:r>
        <w:rPr>
          <w:rFonts w:cstheme="minorHAnsi"/>
          <w:bCs/>
        </w:rPr>
        <w:t xml:space="preserve">επεξεργασία και ανάλυση των ερευνητικών δεδομένων με τη χρήση του </w:t>
      </w:r>
      <w:proofErr w:type="spellStart"/>
      <w:r>
        <w:rPr>
          <w:rFonts w:cstheme="minorHAnsi"/>
          <w:bCs/>
          <w:lang w:val="en-GB"/>
        </w:rPr>
        <w:t>Spss</w:t>
      </w:r>
      <w:proofErr w:type="spellEnd"/>
      <w:r w:rsidRPr="005D269C">
        <w:rPr>
          <w:rFonts w:cstheme="minorHAnsi"/>
          <w:bCs/>
        </w:rPr>
        <w:t xml:space="preserve"> (</w:t>
      </w:r>
      <w:r>
        <w:rPr>
          <w:rFonts w:cstheme="minorHAnsi"/>
          <w:bCs/>
        </w:rPr>
        <w:t>εισαγωγή δεδομένων</w:t>
      </w:r>
      <w:r w:rsidR="006E2A14">
        <w:rPr>
          <w:rFonts w:cstheme="minorHAnsi"/>
          <w:bCs/>
        </w:rPr>
        <w:t>, δείκτες κεντρικής τάσης και διασποράς, διερευνητική ανάλυση δεδομένων, πίνακες διασταύρωσης και τεστ ανεξαρτησίας, παραγοντική ανάλυση κυρίων συνιστωσών, ανάλυση αντιστοιχιών, μέθοδοι ανάλυσης ομάδων ιεραρχικές-μη ιεραρχικές)</w:t>
      </w:r>
    </w:p>
    <w:p w14:paraId="093AD2BF" w14:textId="77777777" w:rsidR="006E2A14" w:rsidRPr="006E2A14" w:rsidRDefault="006E2A14" w:rsidP="005D269C">
      <w:pPr>
        <w:pStyle w:val="ListParagraph"/>
        <w:numPr>
          <w:ilvl w:val="0"/>
          <w:numId w:val="31"/>
        </w:numPr>
        <w:rPr>
          <w:rFonts w:cstheme="minorHAnsi"/>
          <w:bCs/>
        </w:rPr>
      </w:pPr>
      <w:r>
        <w:rPr>
          <w:rFonts w:cstheme="minorHAnsi"/>
          <w:bCs/>
        </w:rPr>
        <w:t xml:space="preserve">ερμηνεία και παρουσίαση των αποτελεσμάτων. Χρήση συγκεκριμένων ερευνητικών </w:t>
      </w:r>
      <w:r w:rsidRPr="006E2A14">
        <w:rPr>
          <w:rFonts w:cstheme="minorHAnsi"/>
          <w:bCs/>
        </w:rPr>
        <w:t>παραδειγμάτων</w:t>
      </w:r>
    </w:p>
    <w:p w14:paraId="30B39080" w14:textId="77777777" w:rsidR="00592850" w:rsidRPr="006E2A14" w:rsidRDefault="006E2A14" w:rsidP="00592850">
      <w:pPr>
        <w:rPr>
          <w:rFonts w:asciiTheme="minorHAnsi" w:hAnsiTheme="minorHAnsi" w:cstheme="minorHAnsi"/>
          <w:sz w:val="22"/>
          <w:szCs w:val="22"/>
        </w:rPr>
      </w:pPr>
      <w:r w:rsidRPr="006E2A14">
        <w:rPr>
          <w:rFonts w:asciiTheme="minorHAnsi" w:hAnsiTheme="minorHAnsi" w:cstheme="minorHAnsi"/>
          <w:bCs/>
          <w:sz w:val="22"/>
          <w:szCs w:val="22"/>
        </w:rPr>
        <w:t xml:space="preserve">Β) </w:t>
      </w:r>
      <w:r w:rsidR="00592850" w:rsidRPr="006E2A14">
        <w:rPr>
          <w:rFonts w:asciiTheme="minorHAnsi" w:hAnsiTheme="minorHAnsi" w:cstheme="minorHAnsi"/>
          <w:bCs/>
          <w:sz w:val="22"/>
          <w:szCs w:val="22"/>
        </w:rPr>
        <w:t>Μεθοδολογίες αποτελεσματικής οργάνωσης και λειτουργίας των επιχειρήσεων:</w:t>
      </w:r>
      <w:r w:rsidR="00592850" w:rsidRPr="006E2A14">
        <w:rPr>
          <w:rFonts w:asciiTheme="minorHAnsi" w:hAnsiTheme="minorHAnsi" w:cstheme="minorHAnsi"/>
          <w:sz w:val="22"/>
          <w:szCs w:val="22"/>
        </w:rPr>
        <w:t xml:space="preserve"> </w:t>
      </w:r>
      <w:r>
        <w:rPr>
          <w:rFonts w:asciiTheme="minorHAnsi" w:hAnsiTheme="minorHAnsi" w:cstheme="minorHAnsi"/>
          <w:sz w:val="22"/>
          <w:szCs w:val="22"/>
        </w:rPr>
        <w:t>Στην υποενότητα αυτή οι φοιτητές διδάσκονται πώς, χ</w:t>
      </w:r>
      <w:r w:rsidR="00592850" w:rsidRPr="006E2A14">
        <w:rPr>
          <w:rFonts w:asciiTheme="minorHAnsi" w:hAnsiTheme="minorHAnsi" w:cstheme="minorHAnsi"/>
          <w:sz w:val="22"/>
          <w:szCs w:val="22"/>
        </w:rPr>
        <w:t xml:space="preserve">ρησιμοποιώντας τις μεθοδολογίες της </w:t>
      </w:r>
      <w:proofErr w:type="spellStart"/>
      <w:r w:rsidR="00592850" w:rsidRPr="006E2A14">
        <w:rPr>
          <w:rFonts w:asciiTheme="minorHAnsi" w:hAnsiTheme="minorHAnsi" w:cstheme="minorHAnsi"/>
          <w:sz w:val="22"/>
          <w:szCs w:val="22"/>
        </w:rPr>
        <w:t>Περιβάλλουσας</w:t>
      </w:r>
      <w:proofErr w:type="spellEnd"/>
      <w:r w:rsidR="00592850" w:rsidRPr="006E2A14">
        <w:rPr>
          <w:rFonts w:asciiTheme="minorHAnsi" w:hAnsiTheme="minorHAnsi" w:cstheme="minorHAnsi"/>
          <w:sz w:val="22"/>
          <w:szCs w:val="22"/>
        </w:rPr>
        <w:t xml:space="preserve"> Ανάλυσης Δεδομένων (</w:t>
      </w:r>
      <w:proofErr w:type="spellStart"/>
      <w:r w:rsidR="00592850" w:rsidRPr="006E2A14">
        <w:rPr>
          <w:rFonts w:asciiTheme="minorHAnsi" w:hAnsiTheme="minorHAnsi" w:cstheme="minorHAnsi"/>
          <w:sz w:val="22"/>
          <w:szCs w:val="22"/>
        </w:rPr>
        <w:t>Data</w:t>
      </w:r>
      <w:proofErr w:type="spellEnd"/>
      <w:r w:rsidR="00592850" w:rsidRPr="006E2A14">
        <w:rPr>
          <w:rFonts w:asciiTheme="minorHAnsi" w:hAnsiTheme="minorHAnsi" w:cstheme="minorHAnsi"/>
          <w:sz w:val="22"/>
          <w:szCs w:val="22"/>
        </w:rPr>
        <w:t xml:space="preserve"> </w:t>
      </w:r>
      <w:proofErr w:type="spellStart"/>
      <w:r w:rsidR="00592850" w:rsidRPr="006E2A14">
        <w:rPr>
          <w:rFonts w:asciiTheme="minorHAnsi" w:hAnsiTheme="minorHAnsi" w:cstheme="minorHAnsi"/>
          <w:sz w:val="22"/>
          <w:szCs w:val="22"/>
        </w:rPr>
        <w:t>Envelopment</w:t>
      </w:r>
      <w:proofErr w:type="spellEnd"/>
      <w:r w:rsidR="00592850" w:rsidRPr="006E2A14">
        <w:rPr>
          <w:rFonts w:asciiTheme="minorHAnsi" w:hAnsiTheme="minorHAnsi" w:cstheme="minorHAnsi"/>
          <w:sz w:val="22"/>
          <w:szCs w:val="22"/>
        </w:rPr>
        <w:t xml:space="preserve"> </w:t>
      </w:r>
      <w:proofErr w:type="spellStart"/>
      <w:r w:rsidR="00592850" w:rsidRPr="006E2A14">
        <w:rPr>
          <w:rFonts w:asciiTheme="minorHAnsi" w:hAnsiTheme="minorHAnsi" w:cstheme="minorHAnsi"/>
          <w:sz w:val="22"/>
          <w:szCs w:val="22"/>
        </w:rPr>
        <w:t>Analysis</w:t>
      </w:r>
      <w:proofErr w:type="spellEnd"/>
      <w:r w:rsidR="00592850" w:rsidRPr="006E2A14">
        <w:rPr>
          <w:rFonts w:asciiTheme="minorHAnsi" w:hAnsiTheme="minorHAnsi" w:cstheme="minorHAnsi"/>
          <w:sz w:val="22"/>
          <w:szCs w:val="22"/>
        </w:rPr>
        <w:t xml:space="preserve"> - DEA) και της Ανάλυσης του Στοχαστικού Συνόρου (</w:t>
      </w:r>
      <w:proofErr w:type="spellStart"/>
      <w:r w:rsidR="00592850" w:rsidRPr="006E2A14">
        <w:rPr>
          <w:rFonts w:asciiTheme="minorHAnsi" w:hAnsiTheme="minorHAnsi" w:cstheme="minorHAnsi"/>
          <w:sz w:val="22"/>
          <w:szCs w:val="22"/>
        </w:rPr>
        <w:t>Stochastic</w:t>
      </w:r>
      <w:proofErr w:type="spellEnd"/>
      <w:r w:rsidR="00592850" w:rsidRPr="006E2A14">
        <w:rPr>
          <w:rFonts w:asciiTheme="minorHAnsi" w:hAnsiTheme="minorHAnsi" w:cstheme="minorHAnsi"/>
          <w:sz w:val="22"/>
          <w:szCs w:val="22"/>
        </w:rPr>
        <w:t xml:space="preserve"> </w:t>
      </w:r>
      <w:proofErr w:type="spellStart"/>
      <w:r w:rsidR="00592850" w:rsidRPr="006E2A14">
        <w:rPr>
          <w:rFonts w:asciiTheme="minorHAnsi" w:hAnsiTheme="minorHAnsi" w:cstheme="minorHAnsi"/>
          <w:sz w:val="22"/>
          <w:szCs w:val="22"/>
        </w:rPr>
        <w:t>Frontier</w:t>
      </w:r>
      <w:proofErr w:type="spellEnd"/>
      <w:r w:rsidR="00592850" w:rsidRPr="006E2A14">
        <w:rPr>
          <w:rFonts w:asciiTheme="minorHAnsi" w:hAnsiTheme="minorHAnsi" w:cstheme="minorHAnsi"/>
          <w:sz w:val="22"/>
          <w:szCs w:val="22"/>
        </w:rPr>
        <w:t xml:space="preserve"> </w:t>
      </w:r>
      <w:proofErr w:type="spellStart"/>
      <w:r w:rsidR="00592850" w:rsidRPr="006E2A14">
        <w:rPr>
          <w:rFonts w:asciiTheme="minorHAnsi" w:hAnsiTheme="minorHAnsi" w:cstheme="minorHAnsi"/>
          <w:sz w:val="22"/>
          <w:szCs w:val="22"/>
        </w:rPr>
        <w:t>Analysis</w:t>
      </w:r>
      <w:proofErr w:type="spellEnd"/>
      <w:r w:rsidR="00592850" w:rsidRPr="006E2A14">
        <w:rPr>
          <w:rFonts w:asciiTheme="minorHAnsi" w:hAnsiTheme="minorHAnsi" w:cstheme="minorHAnsi"/>
          <w:sz w:val="22"/>
          <w:szCs w:val="22"/>
        </w:rPr>
        <w:t xml:space="preserve"> – SFA)</w:t>
      </w:r>
      <w:r>
        <w:rPr>
          <w:rFonts w:asciiTheme="minorHAnsi" w:hAnsiTheme="minorHAnsi" w:cstheme="minorHAnsi"/>
          <w:sz w:val="22"/>
          <w:szCs w:val="22"/>
        </w:rPr>
        <w:t>,</w:t>
      </w:r>
      <w:r w:rsidR="00592850" w:rsidRPr="006E2A14">
        <w:rPr>
          <w:rFonts w:asciiTheme="minorHAnsi" w:hAnsiTheme="minorHAnsi" w:cstheme="minorHAnsi"/>
          <w:sz w:val="22"/>
          <w:szCs w:val="22"/>
        </w:rPr>
        <w:t xml:space="preserve"> γίνεται μέτρηση της τεχνικής και της  οικονομικής αποτελεσματικότητας των επιχειρήσεων του αγροδιατροφικού τομέα</w:t>
      </w:r>
      <w:r>
        <w:rPr>
          <w:rFonts w:asciiTheme="minorHAnsi" w:hAnsiTheme="minorHAnsi" w:cstheme="minorHAnsi"/>
          <w:sz w:val="22"/>
          <w:szCs w:val="22"/>
        </w:rPr>
        <w:t>,</w:t>
      </w:r>
      <w:r w:rsidR="00592850" w:rsidRPr="006E2A14">
        <w:rPr>
          <w:rFonts w:asciiTheme="minorHAnsi" w:hAnsiTheme="minorHAnsi" w:cstheme="minorHAnsi"/>
          <w:sz w:val="22"/>
          <w:szCs w:val="22"/>
        </w:rPr>
        <w:t xml:space="preserve"> καθώς επίσης και της αποτελεσματικότητας κλίμακος και φάσματος και της παραγωγικότητάς τους.</w:t>
      </w:r>
      <w:r>
        <w:rPr>
          <w:rFonts w:asciiTheme="minorHAnsi" w:hAnsiTheme="minorHAnsi" w:cstheme="minorHAnsi"/>
          <w:sz w:val="22"/>
          <w:szCs w:val="22"/>
        </w:rPr>
        <w:t xml:space="preserve"> Στόχος είναι να διαπιστωθούν</w:t>
      </w:r>
      <w:r w:rsidR="00592850" w:rsidRPr="006E2A14">
        <w:rPr>
          <w:rFonts w:asciiTheme="minorHAnsi" w:hAnsiTheme="minorHAnsi" w:cstheme="minorHAnsi"/>
          <w:sz w:val="22"/>
          <w:szCs w:val="22"/>
        </w:rPr>
        <w:t xml:space="preserve"> οι βελτιώσεις που πρέπει να γίνουν στην οργάνωση και λειτουργία των επιχειρήσεων</w:t>
      </w:r>
      <w:r>
        <w:rPr>
          <w:rFonts w:asciiTheme="minorHAnsi" w:hAnsiTheme="minorHAnsi" w:cstheme="minorHAnsi"/>
          <w:sz w:val="22"/>
          <w:szCs w:val="22"/>
        </w:rPr>
        <w:t>,  γ</w:t>
      </w:r>
      <w:r w:rsidR="00592850" w:rsidRPr="006E2A14">
        <w:rPr>
          <w:rFonts w:asciiTheme="minorHAnsi" w:hAnsiTheme="minorHAnsi" w:cstheme="minorHAnsi"/>
          <w:sz w:val="22"/>
          <w:szCs w:val="22"/>
        </w:rPr>
        <w:t xml:space="preserve">ια να αυξηθεί η αποτελεσματικότητα και η κερδοφορία τους. </w:t>
      </w:r>
    </w:p>
    <w:p w14:paraId="73BB514B" w14:textId="77777777" w:rsidR="00592850" w:rsidRDefault="00592850" w:rsidP="00592850">
      <w:pPr>
        <w:shd w:val="clear" w:color="auto" w:fill="FFFFFF"/>
        <w:rPr>
          <w:rFonts w:asciiTheme="minorHAnsi" w:hAnsiTheme="minorHAnsi" w:cstheme="minorHAnsi"/>
          <w:sz w:val="22"/>
          <w:szCs w:val="22"/>
        </w:rPr>
      </w:pPr>
    </w:p>
    <w:p w14:paraId="742A9F6E" w14:textId="77777777" w:rsidR="00F4398D" w:rsidRDefault="00F4398D" w:rsidP="00C53E76"/>
    <w:p w14:paraId="22334276" w14:textId="77777777" w:rsidR="00A457C7" w:rsidRPr="00A457C7" w:rsidRDefault="00A457C7" w:rsidP="00C53E76">
      <w:pPr>
        <w:pStyle w:val="Heading1"/>
        <w:rPr>
          <w:rFonts w:ascii="Calibri" w:hAnsi="Calibri" w:cs="Calibri"/>
          <w:b/>
          <w:sz w:val="22"/>
          <w:szCs w:val="22"/>
        </w:rPr>
      </w:pPr>
      <w:r w:rsidRPr="00A457C7">
        <w:rPr>
          <w:rFonts w:ascii="Calibri" w:hAnsi="Calibri" w:cs="Calibri"/>
          <w:b/>
          <w:noProof/>
          <w:sz w:val="22"/>
          <w:szCs w:val="22"/>
        </w:rPr>
        <w:t xml:space="preserve">ΘΕΜΑΤΙΚΗ ΕΝΟΤΗΤΑ Β5: ΣΥΓΧΡΟΝΕΣ ΤΕΧΝΟΛΟΓΙΕΣ ΣΤΗ ΖΩΙΚΗ ΠΑΡΑΓΩΓΗ </w:t>
      </w:r>
      <w:r w:rsidRPr="00A457C7">
        <w:rPr>
          <w:rFonts w:ascii="Calibri" w:hAnsi="Calibri" w:cs="Calibri"/>
          <w:b/>
          <w:sz w:val="22"/>
          <w:szCs w:val="22"/>
        </w:rPr>
        <w:t>(</w:t>
      </w:r>
      <w:r w:rsidRPr="00A457C7">
        <w:rPr>
          <w:rFonts w:asciiTheme="minorHAnsi" w:hAnsiTheme="minorHAnsi" w:cstheme="minorHAnsi"/>
          <w:b/>
          <w:sz w:val="22"/>
          <w:szCs w:val="22"/>
          <w:lang w:val="en-US"/>
        </w:rPr>
        <w:t>ECTS</w:t>
      </w:r>
      <w:r w:rsidRPr="00A457C7">
        <w:rPr>
          <w:rFonts w:asciiTheme="minorHAnsi" w:hAnsiTheme="minorHAnsi" w:cstheme="minorHAnsi"/>
          <w:b/>
          <w:sz w:val="22"/>
          <w:szCs w:val="22"/>
        </w:rPr>
        <w:t xml:space="preserve"> 7), Επιλογής</w:t>
      </w:r>
    </w:p>
    <w:p w14:paraId="23897A51" w14:textId="66143F09" w:rsidR="00A41DD0" w:rsidRDefault="00A41DD0" w:rsidP="00A41DD0">
      <w:pPr>
        <w:rPr>
          <w:rFonts w:asciiTheme="minorHAnsi" w:hAnsiTheme="minorHAnsi" w:cstheme="minorHAnsi"/>
          <w:noProof/>
          <w:sz w:val="22"/>
          <w:szCs w:val="22"/>
        </w:rPr>
      </w:pPr>
      <w:r w:rsidRPr="00A41DD0">
        <w:rPr>
          <w:rFonts w:asciiTheme="minorHAnsi" w:hAnsiTheme="minorHAnsi" w:cstheme="minorHAnsi"/>
          <w:noProof/>
          <w:sz w:val="22"/>
          <w:szCs w:val="22"/>
        </w:rPr>
        <w:t>Υποενότητες: Εφαρμογές της Βιοτεχνολογίας και Μοριακής Βιολογίας, Τεχνολογίες Παραγωγής Ζωοτροφών, Καινοτόμες Εφαρμογές (Αυτοματισμοί)</w:t>
      </w:r>
    </w:p>
    <w:p w14:paraId="31C3386D" w14:textId="77777777" w:rsidR="00245C97" w:rsidRPr="00A41DD0" w:rsidRDefault="00245C97" w:rsidP="00A41DD0">
      <w:pPr>
        <w:rPr>
          <w:rFonts w:asciiTheme="minorHAnsi" w:hAnsiTheme="minorHAnsi" w:cstheme="minorHAnsi"/>
          <w:sz w:val="22"/>
          <w:szCs w:val="22"/>
        </w:rPr>
      </w:pPr>
    </w:p>
    <w:p w14:paraId="6C2639E8" w14:textId="77777777" w:rsidR="003046B2" w:rsidRPr="00A41DD0" w:rsidRDefault="00A41DD0" w:rsidP="00A41DD0">
      <w:pPr>
        <w:rPr>
          <w:rFonts w:asciiTheme="minorHAnsi" w:hAnsiTheme="minorHAnsi" w:cstheme="minorHAnsi"/>
          <w:sz w:val="22"/>
          <w:szCs w:val="22"/>
        </w:rPr>
      </w:pPr>
      <w:r w:rsidRPr="00A41DD0">
        <w:rPr>
          <w:rFonts w:asciiTheme="minorHAnsi" w:hAnsiTheme="minorHAnsi" w:cstheme="minorHAnsi"/>
          <w:sz w:val="22"/>
          <w:szCs w:val="22"/>
        </w:rPr>
        <w:t>Αντικείμενο της ενότητας αποτελεί  η ανάδειξη της σημασίας των βιοτεχνολογικών εφαρμογών στη Ζωική Παραγωγή. Ιδιαίτερα θα περιγραφούν οι βιοτεχνολογικές εφαρμογές στην αναπαραγωγή και διατροφή  των ζώων με στόχο την αύξηση του ρυθμού αναπαραγωγής και τη βελτίωση των ποιοτικών χαρακτηριστικών τους. Επίσης αντικείμενο της ενότητας αποτελεί η περιγραφή των τεχνολογιών παραγωγής ζωοτροφών και γενικά των καινοτόμων τεχνολογιών και  αυτοματισμών που βρίσκουν εφαρμογή στη διαχείριση των μονάδων Ζωικής Παραγωγής και στην Κτηνοτροφία ακριβείας.</w:t>
      </w:r>
    </w:p>
    <w:p w14:paraId="11887A3C" w14:textId="77777777" w:rsidR="00A41DD0" w:rsidRPr="000C6B96" w:rsidRDefault="00A41DD0" w:rsidP="00A41DD0">
      <w:pPr>
        <w:rPr>
          <w:rFonts w:asciiTheme="minorHAnsi" w:hAnsiTheme="minorHAnsi" w:cstheme="minorHAnsi"/>
          <w:sz w:val="22"/>
          <w:szCs w:val="22"/>
        </w:rPr>
      </w:pPr>
    </w:p>
    <w:p w14:paraId="3BC61A80" w14:textId="77777777" w:rsidR="00EF4304" w:rsidRPr="004373B9" w:rsidRDefault="00EF4304" w:rsidP="00C53E76">
      <w:pPr>
        <w:pStyle w:val="Heading1"/>
        <w:rPr>
          <w:rFonts w:asciiTheme="minorHAnsi" w:hAnsiTheme="minorHAnsi" w:cstheme="minorHAnsi"/>
          <w:b/>
          <w:sz w:val="22"/>
          <w:szCs w:val="22"/>
        </w:rPr>
      </w:pPr>
      <w:r w:rsidRPr="000C6B96">
        <w:rPr>
          <w:rFonts w:asciiTheme="minorHAnsi" w:hAnsiTheme="minorHAnsi" w:cstheme="minorHAnsi"/>
          <w:b/>
          <w:noProof/>
          <w:sz w:val="22"/>
          <w:szCs w:val="22"/>
        </w:rPr>
        <w:lastRenderedPageBreak/>
        <w:t xml:space="preserve">ΘΕΜΑΤΙΚΗ ΕΝΟΤΗΤΑ Β6: ΣΥΓΧΡΟΝΕΣ ΤΕΧΝΟΛΟΓΙΕΣ ΣΤΙΣ ΥΔΑΤΟΚΑΛΛΙΕΡΓΕΙΕΣ </w:t>
      </w:r>
      <w:r w:rsidRPr="000C6B96">
        <w:rPr>
          <w:rFonts w:asciiTheme="minorHAnsi" w:hAnsiTheme="minorHAnsi" w:cstheme="minorHAnsi"/>
          <w:b/>
          <w:sz w:val="22"/>
          <w:szCs w:val="22"/>
        </w:rPr>
        <w:t>(</w:t>
      </w:r>
      <w:r w:rsidRPr="000C6B96">
        <w:rPr>
          <w:rFonts w:asciiTheme="minorHAnsi" w:hAnsiTheme="minorHAnsi" w:cstheme="minorHAnsi"/>
          <w:b/>
          <w:sz w:val="22"/>
          <w:szCs w:val="22"/>
          <w:lang w:val="en-US"/>
        </w:rPr>
        <w:t>ECTS</w:t>
      </w:r>
      <w:r w:rsidRPr="000C6B96">
        <w:rPr>
          <w:rFonts w:asciiTheme="minorHAnsi" w:hAnsiTheme="minorHAnsi" w:cstheme="minorHAnsi"/>
          <w:b/>
          <w:sz w:val="22"/>
          <w:szCs w:val="22"/>
        </w:rPr>
        <w:t xml:space="preserve"> 7), </w:t>
      </w:r>
      <w:r w:rsidRPr="004373B9">
        <w:rPr>
          <w:rFonts w:asciiTheme="minorHAnsi" w:hAnsiTheme="minorHAnsi" w:cstheme="minorHAnsi"/>
          <w:b/>
          <w:sz w:val="22"/>
          <w:szCs w:val="22"/>
        </w:rPr>
        <w:t>Επιλογής</w:t>
      </w:r>
    </w:p>
    <w:p w14:paraId="39F37E03" w14:textId="2958869D" w:rsidR="00A457C7" w:rsidRDefault="00EF4304" w:rsidP="00C53E76">
      <w:pPr>
        <w:rPr>
          <w:rFonts w:asciiTheme="minorHAnsi" w:hAnsiTheme="minorHAnsi" w:cstheme="minorHAnsi"/>
          <w:noProof/>
          <w:sz w:val="22"/>
          <w:szCs w:val="22"/>
        </w:rPr>
      </w:pPr>
      <w:r w:rsidRPr="004373B9">
        <w:rPr>
          <w:rFonts w:asciiTheme="minorHAnsi" w:hAnsiTheme="minorHAnsi" w:cstheme="minorHAnsi"/>
          <w:noProof/>
          <w:sz w:val="22"/>
          <w:szCs w:val="22"/>
        </w:rPr>
        <w:t>Υποενότητες: Καινοτόμες Εφαρμογές, Υδατοκαλλιέργειες και Περιβάλλον, Τεχνολογίες Παραγωγής Ιχθυοτροφών, Ποιότητα Προϊόντων Αλιείας και Υδατοκαλλιεργειών</w:t>
      </w:r>
    </w:p>
    <w:p w14:paraId="443106C8" w14:textId="77777777" w:rsidR="00245C97" w:rsidRPr="004373B9" w:rsidRDefault="00245C97" w:rsidP="00C53E76">
      <w:pPr>
        <w:rPr>
          <w:rFonts w:asciiTheme="minorHAnsi" w:hAnsiTheme="minorHAnsi" w:cstheme="minorHAnsi"/>
          <w:noProof/>
          <w:sz w:val="22"/>
          <w:szCs w:val="22"/>
        </w:rPr>
      </w:pPr>
    </w:p>
    <w:p w14:paraId="4D3606F1" w14:textId="77777777" w:rsidR="004373B9" w:rsidRDefault="004373B9" w:rsidP="004373B9">
      <w:pPr>
        <w:rPr>
          <w:rFonts w:asciiTheme="minorHAnsi" w:hAnsiTheme="minorHAnsi" w:cstheme="minorHAnsi"/>
          <w:sz w:val="22"/>
          <w:szCs w:val="22"/>
        </w:rPr>
      </w:pPr>
      <w:r w:rsidRPr="004373B9">
        <w:rPr>
          <w:rFonts w:asciiTheme="minorHAnsi" w:hAnsiTheme="minorHAnsi" w:cstheme="minorHAnsi"/>
          <w:sz w:val="22"/>
          <w:szCs w:val="22"/>
        </w:rPr>
        <w:t xml:space="preserve">Στόχος της ενότητας αυτής είναι η περιγραφή και ανάλυση των σύγχρονων συστημάτων εκτροφής ή καλλιέργειας υδρόβιων οργανισμών και των καινοτόμων εφαρμογών στις υδατοκαλλιέργειες για τη βελτίωση της παραγωγής και της ποιότητας των τελικών προϊόντων, την προστασία του υδάτινου περιβάλλοντος και την αποτελεσματικότητα της διαχείρισης και λειτουργίας των σχετικών επιχειρήσεων. Θα περιγραφούν επίσης οι σύγχρονες τεχνολογίες που εφαρμόζονται στον τομέα παραγωγής </w:t>
      </w:r>
      <w:proofErr w:type="spellStart"/>
      <w:r w:rsidRPr="004373B9">
        <w:rPr>
          <w:rFonts w:asciiTheme="minorHAnsi" w:hAnsiTheme="minorHAnsi" w:cstheme="minorHAnsi"/>
          <w:sz w:val="22"/>
          <w:szCs w:val="22"/>
        </w:rPr>
        <w:t>ιχθυοτροφών</w:t>
      </w:r>
      <w:proofErr w:type="spellEnd"/>
      <w:r w:rsidRPr="004373B9">
        <w:rPr>
          <w:rFonts w:asciiTheme="minorHAnsi" w:hAnsiTheme="minorHAnsi" w:cstheme="minorHAnsi"/>
          <w:sz w:val="22"/>
          <w:szCs w:val="22"/>
        </w:rPr>
        <w:t xml:space="preserve"> και οι πρώτες ύλες που χρησιμοποιούνται για την παρασκευή τους με στόχο την αειφόρο ανάπτυξη των υδατοκαλλιεργειών. Θα αναλυθούν οι επιπτώσεις της κλιματικής αλλαγής στις υδατοκαλλιέργειες και το υδάτινο περιβάλλον, καθώς και οι επιπτώσεις από την άσκηση των υδατοκαλλιεργειών στο περιβάλλον και οι τρόποι περιορισμού των αρνητικών επιπτώσεων. Αντικείμενο της ενότητας αυτής επίσης αποτελεί επίσης η παρουσίαση της διατροφικής αξίας των προϊόντων αλιείας και υδατοκαλλιεργειών, καθώς και των μεθόδων ελέγχου της </w:t>
      </w:r>
      <w:proofErr w:type="spellStart"/>
      <w:r w:rsidRPr="004373B9">
        <w:rPr>
          <w:rFonts w:asciiTheme="minorHAnsi" w:hAnsiTheme="minorHAnsi" w:cstheme="minorHAnsi"/>
          <w:sz w:val="22"/>
          <w:szCs w:val="22"/>
        </w:rPr>
        <w:t>φρεσκότητας</w:t>
      </w:r>
      <w:proofErr w:type="spellEnd"/>
      <w:r w:rsidRPr="004373B9">
        <w:rPr>
          <w:rFonts w:asciiTheme="minorHAnsi" w:hAnsiTheme="minorHAnsi" w:cstheme="minorHAnsi"/>
          <w:sz w:val="22"/>
          <w:szCs w:val="22"/>
        </w:rPr>
        <w:t xml:space="preserve"> ή αλλοίωσης αυτών. </w:t>
      </w:r>
      <w:r>
        <w:rPr>
          <w:rFonts w:asciiTheme="minorHAnsi" w:hAnsiTheme="minorHAnsi" w:cstheme="minorHAnsi"/>
          <w:sz w:val="22"/>
          <w:szCs w:val="22"/>
        </w:rPr>
        <w:t xml:space="preserve"> </w:t>
      </w:r>
    </w:p>
    <w:p w14:paraId="2CB51AD4" w14:textId="77777777" w:rsidR="00BA5712" w:rsidRDefault="00BA5712" w:rsidP="00C53E76">
      <w:pPr>
        <w:rPr>
          <w:rFonts w:ascii="Calibri" w:hAnsi="Calibri" w:cs="Calibri"/>
          <w:noProof/>
          <w:sz w:val="22"/>
          <w:szCs w:val="22"/>
        </w:rPr>
      </w:pPr>
    </w:p>
    <w:p w14:paraId="3AD2F13C" w14:textId="77777777" w:rsidR="00EF4304" w:rsidRPr="00EF4304" w:rsidRDefault="00EF4304" w:rsidP="00C53E76">
      <w:pPr>
        <w:pStyle w:val="Heading1"/>
        <w:rPr>
          <w:rFonts w:ascii="Calibri" w:hAnsi="Calibri" w:cs="Calibri"/>
          <w:b/>
          <w:sz w:val="22"/>
          <w:szCs w:val="22"/>
        </w:rPr>
      </w:pPr>
      <w:r w:rsidRPr="00EF4304">
        <w:rPr>
          <w:rFonts w:ascii="Calibri" w:hAnsi="Calibri" w:cs="Calibri"/>
          <w:b/>
          <w:noProof/>
          <w:sz w:val="22"/>
          <w:szCs w:val="22"/>
        </w:rPr>
        <w:t xml:space="preserve">ΘΕΜΑΤΙΚΗ ΕΝΟΤΗΤΑ Β7: </w:t>
      </w:r>
      <w:r>
        <w:rPr>
          <w:rFonts w:ascii="Calibri" w:hAnsi="Calibri" w:cs="Calibri"/>
          <w:b/>
          <w:noProof/>
          <w:sz w:val="22"/>
          <w:szCs w:val="22"/>
        </w:rPr>
        <w:t>ΕΠΙΧ</w:t>
      </w:r>
      <w:r w:rsidRPr="00EF4304">
        <w:rPr>
          <w:rFonts w:ascii="Calibri" w:hAnsi="Calibri" w:cs="Calibri"/>
          <w:b/>
          <w:noProof/>
          <w:sz w:val="22"/>
          <w:szCs w:val="22"/>
        </w:rPr>
        <w:t>Ε</w:t>
      </w:r>
      <w:r>
        <w:rPr>
          <w:rFonts w:ascii="Calibri" w:hAnsi="Calibri" w:cs="Calibri"/>
          <w:b/>
          <w:noProof/>
          <w:sz w:val="22"/>
          <w:szCs w:val="22"/>
        </w:rPr>
        <w:t>Ι</w:t>
      </w:r>
      <w:r w:rsidRPr="00EF4304">
        <w:rPr>
          <w:rFonts w:ascii="Calibri" w:hAnsi="Calibri" w:cs="Calibri"/>
          <w:b/>
          <w:noProof/>
          <w:sz w:val="22"/>
          <w:szCs w:val="22"/>
        </w:rPr>
        <w:t>ΡΗΜΑΤΙΚΟΤΗΤΑ ΣΤΗ ΦΥΤΙΚΗ ΠΑΡΑΓΩΓΗ (</w:t>
      </w:r>
      <w:r w:rsidRPr="00EF4304">
        <w:rPr>
          <w:rFonts w:asciiTheme="minorHAnsi" w:hAnsiTheme="minorHAnsi" w:cstheme="minorHAnsi"/>
          <w:b/>
          <w:sz w:val="22"/>
          <w:szCs w:val="22"/>
          <w:lang w:val="en-US"/>
        </w:rPr>
        <w:t>ECTS</w:t>
      </w:r>
      <w:r w:rsidRPr="00EF4304">
        <w:rPr>
          <w:rFonts w:asciiTheme="minorHAnsi" w:hAnsiTheme="minorHAnsi" w:cstheme="minorHAnsi"/>
          <w:b/>
          <w:sz w:val="22"/>
          <w:szCs w:val="22"/>
        </w:rPr>
        <w:t xml:space="preserve"> 7), Επιλογής</w:t>
      </w:r>
    </w:p>
    <w:p w14:paraId="497D69CE" w14:textId="27DE0704" w:rsidR="00EF4304" w:rsidRDefault="00EF4304" w:rsidP="00C53E76">
      <w:pPr>
        <w:rPr>
          <w:rFonts w:asciiTheme="minorHAnsi" w:hAnsiTheme="minorHAnsi" w:cstheme="minorHAnsi"/>
          <w:noProof/>
          <w:sz w:val="22"/>
          <w:szCs w:val="22"/>
        </w:rPr>
      </w:pPr>
      <w:r w:rsidRPr="004C548A">
        <w:rPr>
          <w:rFonts w:asciiTheme="minorHAnsi" w:hAnsiTheme="minorHAnsi" w:cstheme="minorHAnsi"/>
          <w:noProof/>
          <w:sz w:val="22"/>
          <w:szCs w:val="22"/>
        </w:rPr>
        <w:t>Υποενότητες:</w:t>
      </w:r>
      <w:r w:rsidR="00206C0B" w:rsidRPr="00206C0B">
        <w:rPr>
          <w:rFonts w:asciiTheme="minorHAnsi" w:hAnsiTheme="minorHAnsi" w:cstheme="minorHAnsi"/>
          <w:noProof/>
          <w:sz w:val="22"/>
          <w:szCs w:val="22"/>
        </w:rPr>
        <w:t xml:space="preserve"> </w:t>
      </w:r>
      <w:r w:rsidRPr="004C548A">
        <w:rPr>
          <w:rFonts w:asciiTheme="minorHAnsi" w:hAnsiTheme="minorHAnsi" w:cstheme="minorHAnsi"/>
          <w:noProof/>
          <w:sz w:val="22"/>
          <w:szCs w:val="22"/>
        </w:rPr>
        <w:t xml:space="preserve">Τεχνικές Καλλιέργειας Κηπευτικών (Υπαίθριων και υπό Κάλυψη), Τεχνικές Καλλιέργειας Αρωματικών και Φαρμακευτικών Φυτών, </w:t>
      </w:r>
      <w:r w:rsidR="004C548A" w:rsidRPr="004C548A">
        <w:rPr>
          <w:rFonts w:asciiTheme="minorHAnsi" w:hAnsiTheme="minorHAnsi" w:cstheme="minorHAnsi"/>
          <w:noProof/>
          <w:sz w:val="22"/>
          <w:szCs w:val="22"/>
        </w:rPr>
        <w:t>Τεχνικές Καλλιέργειας Κ</w:t>
      </w:r>
      <w:r w:rsidRPr="004C548A">
        <w:rPr>
          <w:rFonts w:asciiTheme="minorHAnsi" w:hAnsiTheme="minorHAnsi" w:cstheme="minorHAnsi"/>
          <w:noProof/>
          <w:sz w:val="22"/>
          <w:szCs w:val="22"/>
        </w:rPr>
        <w:t>αρποφόρων Δένδρων</w:t>
      </w:r>
    </w:p>
    <w:p w14:paraId="0BBFEE90" w14:textId="77777777" w:rsidR="00245C97" w:rsidRPr="004C548A" w:rsidRDefault="00245C97" w:rsidP="00C53E76">
      <w:pPr>
        <w:rPr>
          <w:rFonts w:asciiTheme="minorHAnsi" w:hAnsiTheme="minorHAnsi" w:cstheme="minorHAnsi"/>
          <w:noProof/>
          <w:sz w:val="22"/>
          <w:szCs w:val="22"/>
        </w:rPr>
      </w:pPr>
    </w:p>
    <w:p w14:paraId="6B50E9F6" w14:textId="0185C2E4" w:rsidR="005605F0" w:rsidRDefault="004C548A" w:rsidP="00C53E76">
      <w:pPr>
        <w:rPr>
          <w:rFonts w:asciiTheme="minorHAnsi" w:hAnsiTheme="minorHAnsi" w:cstheme="minorHAnsi"/>
          <w:sz w:val="22"/>
          <w:szCs w:val="22"/>
        </w:rPr>
      </w:pPr>
      <w:r w:rsidRPr="004C548A">
        <w:rPr>
          <w:rFonts w:asciiTheme="minorHAnsi" w:hAnsiTheme="minorHAnsi" w:cstheme="minorHAnsi"/>
          <w:sz w:val="22"/>
          <w:szCs w:val="22"/>
        </w:rPr>
        <w:t>Στόχος της Ενότητας είναι η παρουσίαση ορισμένων τομέων της φυτικής παραγωγής οι οποίοι πρόσφατα παρουσιάζουν επιχειρηματικό ενδιαφέρον στη χώρα μας. Ειδικότερα αντικείμενα της Ενότητας αποτελούν α) η καλλιέργεια δι</w:t>
      </w:r>
      <w:r w:rsidR="00392E59">
        <w:rPr>
          <w:rFonts w:asciiTheme="minorHAnsi" w:hAnsiTheme="minorHAnsi" w:cstheme="minorHAnsi"/>
          <w:sz w:val="22"/>
          <w:szCs w:val="22"/>
        </w:rPr>
        <w:t>αφόρων ειδών κηπευτικών είτε υπό</w:t>
      </w:r>
      <w:r w:rsidRPr="004C548A">
        <w:rPr>
          <w:rFonts w:asciiTheme="minorHAnsi" w:hAnsiTheme="minorHAnsi" w:cstheme="minorHAnsi"/>
          <w:sz w:val="22"/>
          <w:szCs w:val="22"/>
        </w:rPr>
        <w:t xml:space="preserve"> κάλυψη είτε στο ύπαιθρο </w:t>
      </w:r>
      <w:r w:rsidR="0038031A">
        <w:rPr>
          <w:rFonts w:asciiTheme="minorHAnsi" w:hAnsiTheme="minorHAnsi" w:cstheme="minorHAnsi"/>
          <w:sz w:val="22"/>
          <w:szCs w:val="22"/>
        </w:rPr>
        <w:t>β</w:t>
      </w:r>
      <w:r w:rsidRPr="004C548A">
        <w:rPr>
          <w:rFonts w:asciiTheme="minorHAnsi" w:hAnsiTheme="minorHAnsi" w:cstheme="minorHAnsi"/>
          <w:sz w:val="22"/>
          <w:szCs w:val="22"/>
        </w:rPr>
        <w:t>) οι τεχνικές καλλιέργειας και η τεχνολογία αξιοποίησης των αρωματικών και φαρμα</w:t>
      </w:r>
      <w:r w:rsidR="00392E59">
        <w:rPr>
          <w:rFonts w:asciiTheme="minorHAnsi" w:hAnsiTheme="minorHAnsi" w:cstheme="minorHAnsi"/>
          <w:sz w:val="22"/>
          <w:szCs w:val="22"/>
        </w:rPr>
        <w:t xml:space="preserve">κευτικών φυτών της χώρας </w:t>
      </w:r>
      <w:r w:rsidR="00392E59" w:rsidRPr="00255B8D">
        <w:rPr>
          <w:rFonts w:asciiTheme="minorHAnsi" w:hAnsiTheme="minorHAnsi" w:cstheme="minorHAnsi"/>
          <w:sz w:val="22"/>
          <w:szCs w:val="22"/>
        </w:rPr>
        <w:t xml:space="preserve">μας και </w:t>
      </w:r>
      <w:r w:rsidR="0038031A">
        <w:rPr>
          <w:rFonts w:asciiTheme="minorHAnsi" w:hAnsiTheme="minorHAnsi" w:cstheme="minorHAnsi"/>
          <w:sz w:val="22"/>
          <w:szCs w:val="22"/>
        </w:rPr>
        <w:t>γ</w:t>
      </w:r>
      <w:r w:rsidR="00392E59" w:rsidRPr="00255B8D">
        <w:rPr>
          <w:rFonts w:asciiTheme="minorHAnsi" w:hAnsiTheme="minorHAnsi" w:cstheme="minorHAnsi"/>
          <w:sz w:val="22"/>
          <w:szCs w:val="22"/>
        </w:rPr>
        <w:t>) οι τεχνικές καλλιέργειας καρποφόρων δένδρων.</w:t>
      </w:r>
    </w:p>
    <w:p w14:paraId="1A2C7250" w14:textId="77777777" w:rsidR="004C1922" w:rsidRDefault="004C1922" w:rsidP="00C53E76">
      <w:pPr>
        <w:rPr>
          <w:rFonts w:asciiTheme="minorHAnsi" w:hAnsiTheme="minorHAnsi" w:cstheme="minorHAnsi"/>
          <w:sz w:val="22"/>
          <w:szCs w:val="22"/>
        </w:rPr>
      </w:pPr>
    </w:p>
    <w:p w14:paraId="362A28ED" w14:textId="77777777" w:rsidR="004C1922" w:rsidRPr="00F6358A" w:rsidRDefault="004C1922" w:rsidP="00C53E76">
      <w:pPr>
        <w:rPr>
          <w:rFonts w:asciiTheme="minorHAnsi" w:hAnsiTheme="minorHAnsi" w:cstheme="minorHAnsi"/>
          <w:b/>
          <w:sz w:val="22"/>
          <w:szCs w:val="22"/>
        </w:rPr>
      </w:pPr>
      <w:r>
        <w:rPr>
          <w:rFonts w:asciiTheme="minorHAnsi" w:hAnsiTheme="minorHAnsi" w:cstheme="minorHAnsi"/>
          <w:b/>
          <w:sz w:val="22"/>
          <w:szCs w:val="22"/>
        </w:rPr>
        <w:t>Γ</w:t>
      </w:r>
      <w:r w:rsidRPr="00F6358A">
        <w:rPr>
          <w:rFonts w:asciiTheme="minorHAnsi" w:hAnsiTheme="minorHAnsi" w:cstheme="minorHAnsi"/>
          <w:b/>
          <w:sz w:val="22"/>
          <w:szCs w:val="22"/>
        </w:rPr>
        <w:t>’ εξάμηνο</w:t>
      </w:r>
    </w:p>
    <w:p w14:paraId="0A70D8FA" w14:textId="77777777" w:rsidR="004C1922" w:rsidRPr="004C548A" w:rsidRDefault="004C1922" w:rsidP="00C53E76">
      <w:pPr>
        <w:rPr>
          <w:rFonts w:asciiTheme="minorHAnsi" w:hAnsiTheme="minorHAnsi" w:cstheme="minorHAnsi"/>
          <w:noProof/>
          <w:sz w:val="22"/>
          <w:szCs w:val="22"/>
        </w:rPr>
      </w:pPr>
    </w:p>
    <w:p w14:paraId="2640B03C" w14:textId="77777777" w:rsidR="007E6A0A" w:rsidRPr="009C163D" w:rsidRDefault="007E6A0A" w:rsidP="00C53E76">
      <w:pPr>
        <w:pStyle w:val="Heading1"/>
        <w:rPr>
          <w:rFonts w:asciiTheme="minorHAnsi" w:hAnsiTheme="minorHAnsi" w:cstheme="minorHAnsi"/>
          <w:b/>
          <w:sz w:val="22"/>
          <w:szCs w:val="22"/>
        </w:rPr>
      </w:pPr>
      <w:r w:rsidRPr="009C163D">
        <w:rPr>
          <w:rFonts w:asciiTheme="minorHAnsi" w:hAnsiTheme="minorHAnsi" w:cstheme="minorHAnsi"/>
          <w:b/>
          <w:sz w:val="22"/>
          <w:szCs w:val="22"/>
        </w:rPr>
        <w:t>ΘΕΜΑΤΙΚΗ ΕΝΟΤΗΤΑ Γ2: ΣΧΕΔΙΑΣΜΟΣ ΚΑΙ ΑΞΙΟΛΟΓΗΣΗ ΑΝΑΠΤΥΞΙΑΚΩΝ ΠΡΟΓΡΑΜΜΑΤΩΝ</w:t>
      </w:r>
      <w:r w:rsidRPr="009C163D">
        <w:rPr>
          <w:rFonts w:asciiTheme="minorHAnsi" w:hAnsiTheme="minorHAnsi" w:cstheme="minorHAnsi"/>
          <w:sz w:val="22"/>
          <w:szCs w:val="22"/>
        </w:rPr>
        <w:t xml:space="preserve"> (</w:t>
      </w:r>
      <w:r w:rsidRPr="009C163D">
        <w:rPr>
          <w:rFonts w:asciiTheme="minorHAnsi" w:hAnsiTheme="minorHAnsi" w:cstheme="minorHAnsi"/>
          <w:b/>
          <w:sz w:val="22"/>
          <w:szCs w:val="22"/>
          <w:lang w:val="en-US"/>
        </w:rPr>
        <w:t>ECTS</w:t>
      </w:r>
      <w:r w:rsidRPr="009C163D">
        <w:rPr>
          <w:rFonts w:asciiTheme="minorHAnsi" w:hAnsiTheme="minorHAnsi" w:cstheme="minorHAnsi"/>
          <w:b/>
          <w:sz w:val="22"/>
          <w:szCs w:val="22"/>
        </w:rPr>
        <w:t xml:space="preserve"> 7), Επιλογής</w:t>
      </w:r>
    </w:p>
    <w:p w14:paraId="1AB5B73B" w14:textId="5D2FB013" w:rsidR="005605F0" w:rsidRDefault="007E6A0A" w:rsidP="00C53E76">
      <w:pPr>
        <w:pStyle w:val="Heading1"/>
        <w:rPr>
          <w:rFonts w:asciiTheme="minorHAnsi" w:hAnsiTheme="minorHAnsi" w:cstheme="minorHAnsi"/>
          <w:sz w:val="22"/>
          <w:szCs w:val="22"/>
        </w:rPr>
      </w:pPr>
      <w:r w:rsidRPr="009C163D">
        <w:rPr>
          <w:rFonts w:asciiTheme="minorHAnsi" w:hAnsiTheme="minorHAnsi" w:cstheme="minorHAnsi"/>
          <w:sz w:val="22"/>
          <w:szCs w:val="22"/>
        </w:rPr>
        <w:t>Υποενότητες; Σχεδιασμός Αναπτυξιακών Προγραμμάτων, Αξιολόγηση Αναπτυξιακών Προγραμμάτων</w:t>
      </w:r>
    </w:p>
    <w:p w14:paraId="0982B7BA" w14:textId="77777777" w:rsidR="00245C97" w:rsidRPr="00245C97" w:rsidRDefault="00245C97" w:rsidP="00245C97"/>
    <w:p w14:paraId="48430635" w14:textId="77777777" w:rsidR="00844C0D" w:rsidRDefault="00844C0D" w:rsidP="00C53E76">
      <w:pPr>
        <w:pStyle w:val="Heading1"/>
        <w:rPr>
          <w:rFonts w:cstheme="minorHAnsi"/>
        </w:rPr>
      </w:pPr>
      <w:r w:rsidRPr="00BD649A">
        <w:rPr>
          <w:rFonts w:asciiTheme="minorHAnsi" w:hAnsiTheme="minorHAnsi" w:cstheme="minorHAnsi"/>
          <w:sz w:val="22"/>
          <w:szCs w:val="22"/>
        </w:rPr>
        <w:t xml:space="preserve">Η Θεματική Ενότητα στοχεύει στην ανάλυση των μεθόδων και των διαδικασιών σχεδιασμού αναπτυξιακών προγραμμάτων σε τοπική, περιφερειακή και εθνική κλίμακα. Στοχεύει επίσης στην αναλυτική παρουσίαση και εφαρμογή μεθόδων αξιολόγησης προγραμμάτων αγροτικής και περιφερειακής ανάπτυξης, όπως π.χ. </w:t>
      </w:r>
      <w:r>
        <w:rPr>
          <w:rFonts w:asciiTheme="minorHAnsi" w:hAnsiTheme="minorHAnsi" w:cstheme="minorHAnsi"/>
          <w:sz w:val="22"/>
          <w:szCs w:val="22"/>
        </w:rPr>
        <w:t xml:space="preserve">μέθοδοι </w:t>
      </w:r>
      <w:proofErr w:type="spellStart"/>
      <w:r w:rsidRPr="00BD649A">
        <w:rPr>
          <w:rFonts w:asciiTheme="minorHAnsi" w:hAnsiTheme="minorHAnsi" w:cstheme="minorHAnsi"/>
          <w:sz w:val="22"/>
          <w:szCs w:val="22"/>
        </w:rPr>
        <w:t>Πολυκριτηριακή</w:t>
      </w:r>
      <w:r>
        <w:rPr>
          <w:rFonts w:asciiTheme="minorHAnsi" w:hAnsiTheme="minorHAnsi" w:cstheme="minorHAnsi"/>
          <w:sz w:val="22"/>
          <w:szCs w:val="22"/>
        </w:rPr>
        <w:t>ς</w:t>
      </w:r>
      <w:proofErr w:type="spellEnd"/>
      <w:r w:rsidRPr="00BD649A">
        <w:rPr>
          <w:rFonts w:asciiTheme="minorHAnsi" w:hAnsiTheme="minorHAnsi" w:cstheme="minorHAnsi"/>
          <w:sz w:val="22"/>
          <w:szCs w:val="22"/>
        </w:rPr>
        <w:t xml:space="preserve"> Ανάλυση</w:t>
      </w:r>
      <w:r>
        <w:rPr>
          <w:rFonts w:asciiTheme="minorHAnsi" w:hAnsiTheme="minorHAnsi" w:cstheme="minorHAnsi"/>
          <w:sz w:val="22"/>
          <w:szCs w:val="22"/>
        </w:rPr>
        <w:t xml:space="preserve">ς. Στο πλαίσιο της Θ.Ε. θα παρουσιαστούν συγκεκριμένα παραδείγματα σχεδιασμού και αξιολόγησης Μέτρων ή Προγραμμάτων Αγροτικής Ανάπτυξης από την Ελληνική και διεθνή εμπειρία. Επιπλέον, </w:t>
      </w:r>
      <w:r w:rsidRPr="005757B4">
        <w:rPr>
          <w:rFonts w:asciiTheme="minorHAnsi" w:hAnsiTheme="minorHAnsi" w:cstheme="minorHAnsi"/>
          <w:sz w:val="22"/>
          <w:szCs w:val="22"/>
        </w:rPr>
        <w:t xml:space="preserve">οι φοιτητές </w:t>
      </w:r>
      <w:r>
        <w:rPr>
          <w:rFonts w:asciiTheme="minorHAnsi" w:hAnsiTheme="minorHAnsi" w:cstheme="minorHAnsi"/>
          <w:sz w:val="22"/>
          <w:szCs w:val="22"/>
        </w:rPr>
        <w:t xml:space="preserve">θα </w:t>
      </w:r>
      <w:r w:rsidRPr="005757B4">
        <w:rPr>
          <w:rFonts w:asciiTheme="minorHAnsi" w:hAnsiTheme="minorHAnsi" w:cstheme="minorHAnsi"/>
          <w:sz w:val="22"/>
          <w:szCs w:val="22"/>
        </w:rPr>
        <w:t>μαθαίνουν να φτιάχνουν και φάκελο με όλα τα απαραίτητα για διαδικασίες έγκρισης, χρηματοδοτήσεις κ</w:t>
      </w:r>
      <w:r>
        <w:rPr>
          <w:rFonts w:asciiTheme="minorHAnsi" w:hAnsiTheme="minorHAnsi" w:cstheme="minorHAnsi"/>
          <w:sz w:val="22"/>
          <w:szCs w:val="22"/>
        </w:rPr>
        <w:t>.</w:t>
      </w:r>
      <w:r w:rsidRPr="005757B4">
        <w:rPr>
          <w:rFonts w:asciiTheme="minorHAnsi" w:hAnsiTheme="minorHAnsi" w:cstheme="minorHAnsi"/>
          <w:sz w:val="22"/>
          <w:szCs w:val="22"/>
        </w:rPr>
        <w:t>α.</w:t>
      </w:r>
      <w:r>
        <w:rPr>
          <w:rFonts w:asciiTheme="minorHAnsi" w:hAnsiTheme="minorHAnsi" w:cstheme="minorHAnsi"/>
          <w:sz w:val="22"/>
          <w:szCs w:val="22"/>
        </w:rPr>
        <w:t xml:space="preserve"> στο πλαίσιο αναπτυξιακών προγραμμάτων.</w:t>
      </w:r>
    </w:p>
    <w:p w14:paraId="4E520CCC" w14:textId="77777777" w:rsidR="00844C0D" w:rsidRDefault="00844C0D" w:rsidP="00C53E76">
      <w:pPr>
        <w:rPr>
          <w:rFonts w:asciiTheme="minorHAnsi" w:hAnsiTheme="minorHAnsi" w:cstheme="minorHAnsi"/>
          <w:sz w:val="22"/>
          <w:szCs w:val="22"/>
        </w:rPr>
      </w:pPr>
    </w:p>
    <w:p w14:paraId="3CC1DD61" w14:textId="77777777" w:rsidR="007326CB" w:rsidRDefault="007326CB" w:rsidP="00C53E76">
      <w:pPr>
        <w:rPr>
          <w:rFonts w:asciiTheme="minorHAnsi" w:hAnsiTheme="minorHAnsi" w:cstheme="minorHAnsi"/>
          <w:sz w:val="22"/>
          <w:szCs w:val="22"/>
        </w:rPr>
      </w:pPr>
    </w:p>
    <w:p w14:paraId="7456A1F6" w14:textId="77777777" w:rsidR="007326CB" w:rsidRPr="00A36DA2" w:rsidRDefault="007326CB" w:rsidP="00C53E76">
      <w:pPr>
        <w:pStyle w:val="Heading1"/>
        <w:rPr>
          <w:rFonts w:ascii="Calibri" w:hAnsi="Calibri" w:cs="Calibri"/>
          <w:b/>
          <w:color w:val="222222"/>
          <w:sz w:val="22"/>
          <w:szCs w:val="22"/>
          <w:shd w:val="clear" w:color="auto" w:fill="FFFFFF"/>
        </w:rPr>
      </w:pPr>
      <w:r w:rsidRPr="00A36DA2">
        <w:rPr>
          <w:rFonts w:ascii="Calibri" w:hAnsi="Calibri" w:cs="Calibri"/>
          <w:b/>
          <w:sz w:val="22"/>
          <w:szCs w:val="22"/>
        </w:rPr>
        <w:t xml:space="preserve">ΘΕΜΑΤΙΚΗ ΕΝΟΤΗΤΑ Γ3: </w:t>
      </w:r>
      <w:r w:rsidRPr="00A36DA2">
        <w:rPr>
          <w:rFonts w:ascii="Calibri" w:hAnsi="Calibri" w:cs="Calibri"/>
          <w:b/>
          <w:color w:val="222222"/>
          <w:sz w:val="22"/>
          <w:szCs w:val="22"/>
          <w:shd w:val="clear" w:color="auto" w:fill="FFFFFF"/>
        </w:rPr>
        <w:t xml:space="preserve">ΗΛΕΚΤΡΟΝΙΚΗ ΕΠΙΧΕΙΡΗΜΑΤΙΚΟΤΗΤΑ ΚΑΙ ΗΛΕΚΤΡΟΝΙΚΟ ΜΑΡΚΕΤΙΝΓΚ </w:t>
      </w:r>
      <w:r w:rsidRPr="00A36DA2">
        <w:rPr>
          <w:rFonts w:asciiTheme="minorHAnsi" w:hAnsiTheme="minorHAnsi" w:cstheme="minorHAnsi"/>
          <w:b/>
          <w:sz w:val="22"/>
          <w:szCs w:val="22"/>
        </w:rPr>
        <w:t>(</w:t>
      </w:r>
      <w:r w:rsidRPr="00A36DA2">
        <w:rPr>
          <w:rFonts w:asciiTheme="minorHAnsi" w:hAnsiTheme="minorHAnsi" w:cstheme="minorHAnsi"/>
          <w:b/>
          <w:sz w:val="22"/>
          <w:szCs w:val="22"/>
          <w:lang w:val="en-US"/>
        </w:rPr>
        <w:t>ECTS</w:t>
      </w:r>
      <w:r w:rsidRPr="00A36DA2">
        <w:rPr>
          <w:rFonts w:asciiTheme="minorHAnsi" w:hAnsiTheme="minorHAnsi" w:cstheme="minorHAnsi"/>
          <w:b/>
          <w:sz w:val="22"/>
          <w:szCs w:val="22"/>
        </w:rPr>
        <w:t xml:space="preserve"> 7), Επιλογής</w:t>
      </w:r>
    </w:p>
    <w:p w14:paraId="3A903E66" w14:textId="76CF007B" w:rsidR="007326CB" w:rsidRDefault="007326CB" w:rsidP="00C53E76">
      <w:pPr>
        <w:pStyle w:val="Heading1"/>
        <w:rPr>
          <w:rFonts w:ascii="Calibri" w:hAnsi="Calibri" w:cs="Calibri"/>
          <w:sz w:val="22"/>
          <w:szCs w:val="22"/>
        </w:rPr>
      </w:pPr>
      <w:r w:rsidRPr="00A36DA2">
        <w:rPr>
          <w:rFonts w:ascii="Calibri" w:hAnsi="Calibri" w:cs="Calibri"/>
          <w:sz w:val="22"/>
          <w:szCs w:val="22"/>
        </w:rPr>
        <w:t>Υποενότητες: Ηλεκτρονικό Εμπόριο και Εφαρμογές, Ηλεκτρονικό και Κοινωνικό Μάρκετινγκ (</w:t>
      </w:r>
      <w:r w:rsidRPr="00A36DA2">
        <w:rPr>
          <w:rFonts w:ascii="Calibri" w:hAnsi="Calibri" w:cs="Calibri"/>
          <w:sz w:val="22"/>
          <w:szCs w:val="22"/>
          <w:lang w:val="en-US"/>
        </w:rPr>
        <w:t>Digital</w:t>
      </w:r>
      <w:r w:rsidRPr="00A36DA2">
        <w:rPr>
          <w:rFonts w:ascii="Calibri" w:hAnsi="Calibri" w:cs="Calibri"/>
          <w:sz w:val="22"/>
          <w:szCs w:val="22"/>
        </w:rPr>
        <w:t xml:space="preserve"> &amp; </w:t>
      </w:r>
      <w:r w:rsidRPr="00A36DA2">
        <w:rPr>
          <w:rFonts w:ascii="Calibri" w:hAnsi="Calibri" w:cs="Calibri"/>
          <w:sz w:val="22"/>
          <w:szCs w:val="22"/>
          <w:lang w:val="en-US"/>
        </w:rPr>
        <w:t>Social</w:t>
      </w:r>
      <w:r w:rsidRPr="00A36DA2">
        <w:rPr>
          <w:rFonts w:ascii="Calibri" w:hAnsi="Calibri" w:cs="Calibri"/>
          <w:sz w:val="22"/>
          <w:szCs w:val="22"/>
        </w:rPr>
        <w:t xml:space="preserve"> </w:t>
      </w:r>
      <w:r w:rsidRPr="00A36DA2">
        <w:rPr>
          <w:rFonts w:ascii="Calibri" w:hAnsi="Calibri" w:cs="Calibri"/>
          <w:sz w:val="22"/>
          <w:szCs w:val="22"/>
          <w:lang w:val="en-US"/>
        </w:rPr>
        <w:t>Marketing</w:t>
      </w:r>
      <w:r w:rsidRPr="00A36DA2">
        <w:rPr>
          <w:rFonts w:ascii="Calibri" w:hAnsi="Calibri" w:cs="Calibri"/>
          <w:sz w:val="22"/>
          <w:szCs w:val="22"/>
        </w:rPr>
        <w:t>)</w:t>
      </w:r>
    </w:p>
    <w:p w14:paraId="7E526B70" w14:textId="77777777" w:rsidR="00245C97" w:rsidRPr="00245C97" w:rsidRDefault="00245C97" w:rsidP="00245C97"/>
    <w:p w14:paraId="4AB69569" w14:textId="77777777" w:rsidR="00F429FE" w:rsidRPr="00F429FE" w:rsidRDefault="00F429FE" w:rsidP="00F429FE">
      <w:pPr>
        <w:spacing w:after="160" w:line="254" w:lineRule="auto"/>
        <w:rPr>
          <w:rFonts w:asciiTheme="minorHAnsi" w:hAnsiTheme="minorHAnsi" w:cstheme="minorHAnsi"/>
          <w:sz w:val="22"/>
          <w:szCs w:val="22"/>
        </w:rPr>
      </w:pPr>
      <w:r w:rsidRPr="00F429FE">
        <w:rPr>
          <w:rFonts w:asciiTheme="minorHAnsi" w:hAnsiTheme="minorHAnsi" w:cstheme="minorHAnsi"/>
          <w:sz w:val="22"/>
          <w:szCs w:val="22"/>
        </w:rPr>
        <w:t xml:space="preserve">Στόχος της Θεματικής Ενότητας είναι η ανάλυση των ευκαιριών και των προκλήσεων του ηλεκτρονικού επιχειρείν και μάρκετινγκ, η κατανόηση των ψηφιακών επιχειρηματικών μοντέλων με μελέτες πραγματικών περιπτώσεων, η αξιοποίηση σύγχρονων εργαλείων, </w:t>
      </w:r>
      <w:r w:rsidRPr="00F429FE">
        <w:rPr>
          <w:rFonts w:asciiTheme="minorHAnsi" w:hAnsiTheme="minorHAnsi" w:cstheme="minorHAnsi"/>
          <w:sz w:val="22"/>
          <w:szCs w:val="22"/>
        </w:rPr>
        <w:lastRenderedPageBreak/>
        <w:t>τεχνικών και καναλιών ηλεκτρονικού μάρκετινγκ και ο σχεδιασμός ηλεκτρονικού επιχειρηματικού πλάνου για αποτελεσματική επιχειρηματική δραστηριότητα στο ψηφιακό περιβάλλον.</w:t>
      </w:r>
    </w:p>
    <w:p w14:paraId="598ECC7D" w14:textId="77777777" w:rsidR="007E6A0A" w:rsidRDefault="007E6A0A" w:rsidP="00C53E76"/>
    <w:p w14:paraId="5647AE1A" w14:textId="77777777" w:rsidR="00FC79B5" w:rsidRPr="00893A32" w:rsidRDefault="00FC79B5" w:rsidP="00C53E76">
      <w:pPr>
        <w:pStyle w:val="Heading1"/>
        <w:rPr>
          <w:rFonts w:asciiTheme="minorHAnsi" w:hAnsiTheme="minorHAnsi" w:cstheme="minorHAnsi"/>
          <w:b/>
          <w:color w:val="222222"/>
          <w:sz w:val="22"/>
          <w:szCs w:val="22"/>
          <w:shd w:val="clear" w:color="auto" w:fill="FFFFFF"/>
        </w:rPr>
      </w:pPr>
      <w:r w:rsidRPr="00893A32">
        <w:rPr>
          <w:rFonts w:asciiTheme="minorHAnsi" w:hAnsiTheme="minorHAnsi" w:cstheme="minorHAnsi"/>
          <w:b/>
          <w:sz w:val="22"/>
          <w:szCs w:val="22"/>
        </w:rPr>
        <w:t xml:space="preserve">ΘΕΜΑΤΙΚΗ ΕΝΟΤΗΤΑ Γ4: </w:t>
      </w:r>
      <w:r w:rsidRPr="00893A32">
        <w:rPr>
          <w:rFonts w:asciiTheme="minorHAnsi" w:hAnsiTheme="minorHAnsi" w:cstheme="minorHAnsi"/>
          <w:b/>
          <w:color w:val="222222"/>
          <w:sz w:val="22"/>
          <w:szCs w:val="22"/>
          <w:shd w:val="clear" w:color="auto" w:fill="FFFFFF"/>
        </w:rPr>
        <w:t>ΔΙΑΧΕΙΡΙΣΗ ΕΡΓΩΝ ΚΑΙ ΕΠΕΝΔΥΤΙΚΩΝ ΣΧΕΔΙΩΝ (</w:t>
      </w:r>
      <w:r w:rsidRPr="00893A32">
        <w:rPr>
          <w:rFonts w:asciiTheme="minorHAnsi" w:hAnsiTheme="minorHAnsi" w:cstheme="minorHAnsi"/>
          <w:b/>
          <w:sz w:val="22"/>
          <w:szCs w:val="22"/>
          <w:lang w:val="en-US"/>
        </w:rPr>
        <w:t>ECTS</w:t>
      </w:r>
      <w:r w:rsidRPr="00893A32">
        <w:rPr>
          <w:rFonts w:asciiTheme="minorHAnsi" w:hAnsiTheme="minorHAnsi" w:cstheme="minorHAnsi"/>
          <w:b/>
          <w:sz w:val="22"/>
          <w:szCs w:val="22"/>
        </w:rPr>
        <w:t xml:space="preserve"> 7), Επιλογής</w:t>
      </w:r>
    </w:p>
    <w:p w14:paraId="16EEFB5B" w14:textId="3AF09229" w:rsidR="00FC79B5" w:rsidRDefault="00FC79B5" w:rsidP="00C53E76">
      <w:pPr>
        <w:pStyle w:val="Heading1"/>
        <w:rPr>
          <w:rFonts w:asciiTheme="minorHAnsi" w:hAnsiTheme="minorHAnsi" w:cstheme="minorHAnsi"/>
          <w:sz w:val="22"/>
          <w:szCs w:val="22"/>
        </w:rPr>
      </w:pPr>
      <w:r w:rsidRPr="00893A32">
        <w:rPr>
          <w:rFonts w:asciiTheme="minorHAnsi" w:hAnsiTheme="minorHAnsi" w:cstheme="minorHAnsi"/>
          <w:sz w:val="22"/>
          <w:szCs w:val="22"/>
        </w:rPr>
        <w:t>Υποενότητες: Διαχείριση Έργων, Διαχείριση Επενδυτικών Σχεδίων</w:t>
      </w:r>
    </w:p>
    <w:p w14:paraId="3A240D14" w14:textId="77777777" w:rsidR="00245C97" w:rsidRPr="00245C97" w:rsidRDefault="00245C97" w:rsidP="00245C97"/>
    <w:p w14:paraId="666E1829" w14:textId="768CD30D" w:rsidR="00893A32" w:rsidRPr="00893A32" w:rsidRDefault="00893A32" w:rsidP="00893A32">
      <w:pPr>
        <w:rPr>
          <w:rFonts w:asciiTheme="minorHAnsi" w:hAnsiTheme="minorHAnsi" w:cstheme="minorHAnsi"/>
          <w:sz w:val="22"/>
          <w:szCs w:val="22"/>
          <w:highlight w:val="yellow"/>
        </w:rPr>
      </w:pPr>
      <w:r w:rsidRPr="00893A32">
        <w:rPr>
          <w:rFonts w:asciiTheme="minorHAnsi" w:hAnsiTheme="minorHAnsi" w:cstheme="minorHAnsi"/>
          <w:sz w:val="22"/>
          <w:szCs w:val="22"/>
        </w:rPr>
        <w:t xml:space="preserve">Η Θεματική Ενότητα έχει διττό στόχο να εκπαιδεύσει τους φοιτητές α) στις βασικές αρχές του Χρονικού Προγραμματισμού Έργων και σε διαδεδομένες τεχνικές Διοίκησης Έργων και β) στην κατάστρωση και διαχείριση επενδυτικών σχεδίων με τη χρήση υπολογιστικών εργαλείων. </w:t>
      </w:r>
    </w:p>
    <w:p w14:paraId="28A1BAEE" w14:textId="77777777" w:rsidR="00893A32" w:rsidRPr="00893A32" w:rsidRDefault="00893A32" w:rsidP="00893A32">
      <w:pPr>
        <w:rPr>
          <w:rFonts w:asciiTheme="minorHAnsi" w:hAnsiTheme="minorHAnsi" w:cstheme="minorHAnsi"/>
          <w:sz w:val="22"/>
          <w:szCs w:val="22"/>
        </w:rPr>
      </w:pPr>
      <w:r w:rsidRPr="00893A32">
        <w:rPr>
          <w:rFonts w:asciiTheme="minorHAnsi" w:hAnsiTheme="minorHAnsi" w:cstheme="minorHAnsi"/>
          <w:sz w:val="22"/>
          <w:szCs w:val="22"/>
        </w:rPr>
        <w:t xml:space="preserve"> Η υποενότητα «Διαχείριση Έργων» ασχολείται με την προετοιμασία, το σχεδιασμό και τη χρήση κατάλληλων εργαλείων για τη διαχείριση έργων μικρού ή μεσαίου μεγέθους. Πιο συγκεκριμένα, τα θέματα που θα αναπτυχθούν είναι: Στόχοι και περιορισμοί της Διοίκησης Έργων - Ανάλυση Κύκλου Ζωής Έργων - Περιβάλλον και συμμέτοχοι Έργου - Οργάνωση και Ανάλυση Έργου - Δομική Ανάλυση Έργου - Οργανωτική Κατάτμηση - Χρονικός Προγραμματισμός Έργων - Λογικές σχέσεις και συνδέσεις - Διαγράμματα </w:t>
      </w:r>
      <w:proofErr w:type="spellStart"/>
      <w:r w:rsidRPr="00893A32">
        <w:rPr>
          <w:rFonts w:asciiTheme="minorHAnsi" w:hAnsiTheme="minorHAnsi" w:cstheme="minorHAnsi"/>
          <w:sz w:val="22"/>
          <w:szCs w:val="22"/>
        </w:rPr>
        <w:t>Gantt</w:t>
      </w:r>
      <w:proofErr w:type="spellEnd"/>
      <w:r w:rsidRPr="00893A32">
        <w:rPr>
          <w:rFonts w:asciiTheme="minorHAnsi" w:hAnsiTheme="minorHAnsi" w:cstheme="minorHAnsi"/>
          <w:sz w:val="22"/>
          <w:szCs w:val="22"/>
        </w:rPr>
        <w:t xml:space="preserve"> - Η μέθοδος κρίσιμης διαδρομής (CPM) - Η μέθοδος PERT - Προγραμματισμός πόρων - Κατηγορίες πόρων - Αντιστοίχιση πόρων - Επιβάρυνση και εξομάλυνση πόρων. Ιδιαίτερη σημασία καθ’ όλη τη διάρκεια της συγκεκριμένης </w:t>
      </w:r>
      <w:proofErr w:type="spellStart"/>
      <w:r w:rsidRPr="00893A32">
        <w:rPr>
          <w:rFonts w:asciiTheme="minorHAnsi" w:hAnsiTheme="minorHAnsi" w:cstheme="minorHAnsi"/>
          <w:sz w:val="22"/>
          <w:szCs w:val="22"/>
        </w:rPr>
        <w:t>υποενότητας</w:t>
      </w:r>
      <w:proofErr w:type="spellEnd"/>
      <w:r w:rsidRPr="00893A32">
        <w:rPr>
          <w:rFonts w:asciiTheme="minorHAnsi" w:hAnsiTheme="minorHAnsi" w:cstheme="minorHAnsi"/>
          <w:sz w:val="22"/>
          <w:szCs w:val="22"/>
        </w:rPr>
        <w:t xml:space="preserve"> έχει η παράλληλη εκμάθηση του λογισμικού Microsoft Project (ή εναλλακτικά </w:t>
      </w:r>
      <w:proofErr w:type="spellStart"/>
      <w:r w:rsidRPr="00893A32">
        <w:rPr>
          <w:rFonts w:asciiTheme="minorHAnsi" w:hAnsiTheme="minorHAnsi" w:cstheme="minorHAnsi"/>
          <w:sz w:val="22"/>
          <w:szCs w:val="22"/>
        </w:rPr>
        <w:t>ProjectLibre</w:t>
      </w:r>
      <w:proofErr w:type="spellEnd"/>
      <w:r w:rsidRPr="00893A32">
        <w:rPr>
          <w:rFonts w:asciiTheme="minorHAnsi" w:hAnsiTheme="minorHAnsi" w:cstheme="minorHAnsi"/>
          <w:sz w:val="22"/>
          <w:szCs w:val="22"/>
        </w:rPr>
        <w:t>) και η πραγματοποίηση παραδειγμάτων.</w:t>
      </w:r>
    </w:p>
    <w:p w14:paraId="5F8D14BA" w14:textId="093D1C24" w:rsidR="00893A32" w:rsidRPr="00893A32" w:rsidRDefault="00893A32" w:rsidP="00893A32">
      <w:pPr>
        <w:rPr>
          <w:rFonts w:asciiTheme="minorHAnsi" w:hAnsiTheme="minorHAnsi" w:cstheme="minorHAnsi"/>
          <w:sz w:val="22"/>
          <w:szCs w:val="22"/>
        </w:rPr>
      </w:pPr>
      <w:r w:rsidRPr="00893A32">
        <w:rPr>
          <w:rFonts w:asciiTheme="minorHAnsi" w:hAnsiTheme="minorHAnsi" w:cstheme="minorHAnsi"/>
          <w:sz w:val="22"/>
          <w:szCs w:val="22"/>
        </w:rPr>
        <w:t xml:space="preserve">    Η υποενότητα «Διαχείριση Επενδυτικών Σχεδίων» εστιάζει στην εκμάθηση και χρήση απλών υπολογιστικών εργαλείων </w:t>
      </w:r>
      <w:proofErr w:type="spellStart"/>
      <w:r w:rsidRPr="00893A32">
        <w:rPr>
          <w:rFonts w:asciiTheme="minorHAnsi" w:hAnsiTheme="minorHAnsi" w:cstheme="minorHAnsi"/>
          <w:sz w:val="22"/>
          <w:szCs w:val="22"/>
        </w:rPr>
        <w:t>μοντελοποίησης</w:t>
      </w:r>
      <w:proofErr w:type="spellEnd"/>
      <w:r w:rsidRPr="00893A32">
        <w:rPr>
          <w:rFonts w:asciiTheme="minorHAnsi" w:hAnsiTheme="minorHAnsi" w:cstheme="minorHAnsi"/>
          <w:sz w:val="22"/>
          <w:szCs w:val="22"/>
        </w:rPr>
        <w:t xml:space="preserve"> και υποστήριξης επιχειρηματικών αποφάσεων πριν και μετά την υλοποίηση μίας επιχειρηματικής δραστηριότητας/ενός επενδυτικού σχεδίου. Αρχικά πραγματοποιείται μια πρώτη εισαγωγή των φοιτητών στις τεχνικές διαχείρισης αβεβαιότητας σε περιβάλλον Microsoft Excel. Στη συνέχεια υλοποιείται το βασικό μέρος της μελέτης σκοπιμότητας χρησιμοποιώντας μια ειδική εφαρμογή στο Microsoft Excel, μέσω της οποίας οι φοιτητές καθοδηγούνται στη δόμηση του χρηματοοικονομικού σκέλους ενός επιχειρηματικού σχεδίου, επιτρέποντάς τους να προβούν, οποιαδήποτε στιγμή, σε αλλαγές των παραμέτρων και των υποθέσεων, να εκτιμήσουν την απόδοση των επιχειρηματικών τους σχεδίων, να δημιουργήσουν εναλλακτικά σενάρια, να εκτελέσουν αναλύσεις αβεβαιότητας και ρίσκου και να εντοπίσουν τις πιο κρίσιμες παραμέτρους ως προς τη βιωσιμότητα των επιχειρηματικών τους σχεδίων (π.χ. τιμές, ζήτηση, κόστος παραγωγής κ.λπ.).</w:t>
      </w:r>
    </w:p>
    <w:p w14:paraId="08730C60" w14:textId="4887F307" w:rsidR="006C16CE" w:rsidRPr="00A02618" w:rsidRDefault="00354A49" w:rsidP="00C70AD0">
      <w:pPr>
        <w:pStyle w:val="Heading1"/>
        <w:rPr>
          <w:rFonts w:asciiTheme="minorHAnsi" w:hAnsiTheme="minorHAnsi" w:cstheme="minorHAnsi"/>
          <w:noProof/>
          <w:sz w:val="22"/>
          <w:szCs w:val="22"/>
        </w:rPr>
      </w:pPr>
      <w:r w:rsidRPr="00893A32">
        <w:rPr>
          <w:rFonts w:asciiTheme="minorHAnsi" w:hAnsiTheme="minorHAnsi" w:cstheme="minorHAnsi"/>
          <w:sz w:val="22"/>
          <w:szCs w:val="22"/>
        </w:rPr>
        <w:br/>
      </w:r>
    </w:p>
    <w:p w14:paraId="40AE7CD7" w14:textId="1DBB96EA" w:rsidR="006C16CE" w:rsidRPr="00FE0606" w:rsidRDefault="006C16CE" w:rsidP="00C53E76">
      <w:pPr>
        <w:rPr>
          <w:rFonts w:asciiTheme="minorHAnsi" w:hAnsiTheme="minorHAnsi" w:cstheme="minorHAnsi"/>
          <w:b/>
          <w:noProof/>
          <w:sz w:val="22"/>
          <w:szCs w:val="22"/>
        </w:rPr>
      </w:pPr>
      <w:r w:rsidRPr="00FE0606">
        <w:rPr>
          <w:rFonts w:asciiTheme="minorHAnsi" w:hAnsiTheme="minorHAnsi" w:cstheme="minorHAnsi"/>
          <w:b/>
          <w:noProof/>
          <w:sz w:val="22"/>
          <w:szCs w:val="22"/>
        </w:rPr>
        <w:t>ΘΕΜΑΤΙΚΗ ΕΝΟΤΗΤΑ Γ</w:t>
      </w:r>
      <w:r w:rsidR="00C70AD0">
        <w:rPr>
          <w:rFonts w:asciiTheme="minorHAnsi" w:hAnsiTheme="minorHAnsi" w:cstheme="minorHAnsi"/>
          <w:b/>
          <w:noProof/>
          <w:sz w:val="22"/>
          <w:szCs w:val="22"/>
        </w:rPr>
        <w:t>5</w:t>
      </w:r>
      <w:r w:rsidRPr="00FE0606">
        <w:rPr>
          <w:rFonts w:asciiTheme="minorHAnsi" w:hAnsiTheme="minorHAnsi" w:cstheme="minorHAnsi"/>
          <w:b/>
          <w:noProof/>
          <w:sz w:val="22"/>
          <w:szCs w:val="22"/>
        </w:rPr>
        <w:t xml:space="preserve">: ΑΓΡΟΤΟΥΡΙΣΜΟΣ/ΕΝΑΛΛΑΚΤΙΚΟΣ ΤΟΥΡΙΣΜΟΣ ΚΑΙ ΟΙΚΟΤΟΥΡΙΣΜΟΣ </w:t>
      </w:r>
      <w:r w:rsidRPr="00FE0606">
        <w:rPr>
          <w:rFonts w:asciiTheme="minorHAnsi" w:hAnsiTheme="minorHAnsi" w:cstheme="minorHAnsi"/>
          <w:b/>
          <w:color w:val="222222"/>
          <w:sz w:val="22"/>
          <w:szCs w:val="22"/>
          <w:shd w:val="clear" w:color="auto" w:fill="FFFFFF"/>
        </w:rPr>
        <w:t>(</w:t>
      </w:r>
      <w:r w:rsidRPr="00FE0606">
        <w:rPr>
          <w:rFonts w:asciiTheme="minorHAnsi" w:hAnsiTheme="minorHAnsi" w:cstheme="minorHAnsi"/>
          <w:b/>
          <w:sz w:val="22"/>
          <w:szCs w:val="22"/>
          <w:lang w:val="en-US"/>
        </w:rPr>
        <w:t>ECTS</w:t>
      </w:r>
      <w:r w:rsidRPr="00FE0606">
        <w:rPr>
          <w:rFonts w:asciiTheme="minorHAnsi" w:hAnsiTheme="minorHAnsi" w:cstheme="minorHAnsi"/>
          <w:b/>
          <w:sz w:val="22"/>
          <w:szCs w:val="22"/>
        </w:rPr>
        <w:t xml:space="preserve"> 7), Επιλογής</w:t>
      </w:r>
    </w:p>
    <w:p w14:paraId="00F82644" w14:textId="14169E79" w:rsidR="008D3568" w:rsidRDefault="006C16CE" w:rsidP="00C53E76">
      <w:pPr>
        <w:rPr>
          <w:rFonts w:asciiTheme="minorHAnsi" w:hAnsiTheme="minorHAnsi" w:cstheme="minorHAnsi"/>
          <w:noProof/>
          <w:sz w:val="22"/>
          <w:szCs w:val="22"/>
        </w:rPr>
      </w:pPr>
      <w:r w:rsidRPr="00FE0606">
        <w:rPr>
          <w:rFonts w:asciiTheme="minorHAnsi" w:hAnsiTheme="minorHAnsi" w:cstheme="minorHAnsi"/>
          <w:noProof/>
          <w:sz w:val="22"/>
          <w:szCs w:val="22"/>
        </w:rPr>
        <w:t>Υποενότητες: Τουριστικά Πρότυπα Αγροτουρισμού και Οικοτουρισμού. Προδιαγραφές Ποιότητας, Οργάνωση και Διοίκηση Αγροτουριστικών και Οικοτουριστικών Επιχειρήσεων, Τουριστικό Μάρκετινγκ Φορέων, Οργανώσεων και Επιχειρήσεων</w:t>
      </w:r>
    </w:p>
    <w:p w14:paraId="42CA3224" w14:textId="77777777" w:rsidR="00245C97" w:rsidRPr="00FE0606" w:rsidRDefault="00245C97" w:rsidP="00C53E76">
      <w:pPr>
        <w:rPr>
          <w:rFonts w:asciiTheme="minorHAnsi" w:hAnsiTheme="minorHAnsi" w:cstheme="minorHAnsi"/>
          <w:noProof/>
          <w:sz w:val="22"/>
          <w:szCs w:val="22"/>
        </w:rPr>
      </w:pPr>
    </w:p>
    <w:p w14:paraId="4AE0B03B" w14:textId="77777777" w:rsidR="00B11A56" w:rsidRPr="002B3747" w:rsidRDefault="00FE0606" w:rsidP="004F5214">
      <w:pPr>
        <w:rPr>
          <w:rFonts w:asciiTheme="minorHAnsi" w:eastAsia="Calibri" w:hAnsiTheme="minorHAnsi" w:cstheme="minorHAnsi"/>
          <w:color w:val="000000"/>
          <w:sz w:val="22"/>
          <w:szCs w:val="22"/>
          <w:shd w:val="clear" w:color="auto" w:fill="FFFFFF"/>
        </w:rPr>
      </w:pPr>
      <w:r w:rsidRPr="002B3747">
        <w:rPr>
          <w:rFonts w:asciiTheme="minorHAnsi" w:hAnsiTheme="minorHAnsi" w:cstheme="minorHAnsi"/>
          <w:iCs/>
          <w:color w:val="222222"/>
          <w:sz w:val="22"/>
          <w:szCs w:val="22"/>
        </w:rPr>
        <w:t xml:space="preserve">Η Θεματική Ενότητα </w:t>
      </w:r>
      <w:r w:rsidR="00B11A56" w:rsidRPr="002B3747">
        <w:rPr>
          <w:rFonts w:asciiTheme="minorHAnsi" w:hAnsiTheme="minorHAnsi" w:cstheme="minorHAnsi"/>
          <w:sz w:val="22"/>
          <w:szCs w:val="22"/>
        </w:rPr>
        <w:t xml:space="preserve">έχει ως στόχο να καθιερώσει την κατανόηση των φοιτητών στις αρχές της διαχείρισης και αποτελεσματικής αξιοποίησης του Αγροτουρισμού και του Οικοτουρισμού, παρέχοντας τους ένα πλαίσιο για την κατανόηση, το σχεδιασμό, την οργάνωση και τη διοίκηση Αγροτουριστικών και Οικοτουριστικών οργανισμών. </w:t>
      </w:r>
      <w:r w:rsidR="004F5214" w:rsidRPr="002B3747">
        <w:rPr>
          <w:rFonts w:asciiTheme="minorHAnsi" w:hAnsiTheme="minorHAnsi" w:cstheme="minorHAnsi"/>
          <w:sz w:val="22"/>
          <w:szCs w:val="22"/>
        </w:rPr>
        <w:t>Ο</w:t>
      </w:r>
      <w:r w:rsidR="00B11A56" w:rsidRPr="002B3747">
        <w:rPr>
          <w:rFonts w:asciiTheme="minorHAnsi" w:hAnsiTheme="minorHAnsi" w:cstheme="minorHAnsi"/>
          <w:sz w:val="22"/>
          <w:szCs w:val="22"/>
        </w:rPr>
        <w:t xml:space="preserve">ι φοιτητές </w:t>
      </w:r>
      <w:r w:rsidR="004F5214" w:rsidRPr="002B3747">
        <w:rPr>
          <w:rFonts w:asciiTheme="minorHAnsi" w:hAnsiTheme="minorHAnsi" w:cstheme="minorHAnsi"/>
          <w:sz w:val="22"/>
          <w:szCs w:val="22"/>
        </w:rPr>
        <w:t>αποκτούν</w:t>
      </w:r>
      <w:r w:rsidR="00B11A56" w:rsidRPr="002B3747">
        <w:rPr>
          <w:rFonts w:asciiTheme="minorHAnsi" w:hAnsiTheme="minorHAnsi" w:cstheme="minorHAnsi"/>
          <w:sz w:val="22"/>
          <w:szCs w:val="22"/>
        </w:rPr>
        <w:t xml:space="preserve"> γνώσεις </w:t>
      </w:r>
      <w:r w:rsidR="004F5214" w:rsidRPr="002B3747">
        <w:rPr>
          <w:rFonts w:asciiTheme="minorHAnsi" w:hAnsiTheme="minorHAnsi" w:cstheme="minorHAnsi"/>
          <w:sz w:val="22"/>
          <w:szCs w:val="22"/>
        </w:rPr>
        <w:t xml:space="preserve">για α) </w:t>
      </w:r>
      <w:r w:rsidR="002B3747">
        <w:rPr>
          <w:rFonts w:asciiTheme="minorHAnsi" w:hAnsiTheme="minorHAnsi" w:cstheme="minorHAnsi"/>
          <w:sz w:val="22"/>
          <w:szCs w:val="22"/>
        </w:rPr>
        <w:t xml:space="preserve">τις </w:t>
      </w:r>
      <w:r w:rsidR="00B11A56" w:rsidRPr="002B3747">
        <w:rPr>
          <w:rFonts w:asciiTheme="minorHAnsi" w:eastAsia="Calibri" w:hAnsiTheme="minorHAnsi" w:cstheme="minorHAnsi"/>
          <w:color w:val="000000"/>
          <w:sz w:val="22"/>
          <w:szCs w:val="22"/>
          <w:shd w:val="clear" w:color="auto" w:fill="FFFFFF"/>
        </w:rPr>
        <w:t xml:space="preserve">Βασικές Αρχές του </w:t>
      </w:r>
      <w:r w:rsidR="00B11A56" w:rsidRPr="002B3747">
        <w:rPr>
          <w:rFonts w:asciiTheme="minorHAnsi" w:hAnsiTheme="minorHAnsi" w:cstheme="minorHAnsi"/>
          <w:sz w:val="22"/>
          <w:szCs w:val="22"/>
        </w:rPr>
        <w:t>Αγροτουρισμού και Οικοτουρισμού</w:t>
      </w:r>
      <w:r w:rsidR="00B11A56" w:rsidRPr="002B3747">
        <w:rPr>
          <w:rFonts w:asciiTheme="minorHAnsi" w:eastAsia="Calibri" w:hAnsiTheme="minorHAnsi" w:cstheme="minorHAnsi"/>
          <w:color w:val="000000"/>
          <w:sz w:val="22"/>
          <w:szCs w:val="22"/>
          <w:shd w:val="clear" w:color="auto" w:fill="FFFFFF"/>
        </w:rPr>
        <w:t xml:space="preserve"> και παρουσίαση όλων των διεθνών κι ελληνικών τάσεων στις εναλ</w:t>
      </w:r>
      <w:r w:rsidR="004F5214" w:rsidRPr="002B3747">
        <w:rPr>
          <w:rFonts w:asciiTheme="minorHAnsi" w:eastAsia="Calibri" w:hAnsiTheme="minorHAnsi" w:cstheme="minorHAnsi"/>
          <w:color w:val="000000"/>
          <w:sz w:val="22"/>
          <w:szCs w:val="22"/>
          <w:shd w:val="clear" w:color="auto" w:fill="FFFFFF"/>
        </w:rPr>
        <w:t xml:space="preserve">λακτικές αυτές μορφές τουρισμού, β) τη </w:t>
      </w:r>
      <w:r w:rsidR="00B11A56" w:rsidRPr="002B3747">
        <w:rPr>
          <w:rFonts w:asciiTheme="minorHAnsi" w:eastAsia="Calibri" w:hAnsiTheme="minorHAnsi" w:cstheme="minorHAnsi"/>
          <w:color w:val="000000"/>
          <w:sz w:val="22"/>
          <w:szCs w:val="22"/>
          <w:shd w:val="clear" w:color="auto" w:fill="FFFFFF"/>
        </w:rPr>
        <w:t xml:space="preserve">Μεθοδολογία αναγνώρισης των </w:t>
      </w:r>
      <w:proofErr w:type="spellStart"/>
      <w:r w:rsidR="00B11A56" w:rsidRPr="002B3747">
        <w:rPr>
          <w:rFonts w:asciiTheme="minorHAnsi" w:eastAsia="Calibri" w:hAnsiTheme="minorHAnsi" w:cstheme="minorHAnsi"/>
          <w:color w:val="000000"/>
          <w:sz w:val="22"/>
          <w:szCs w:val="22"/>
          <w:shd w:val="clear" w:color="auto" w:fill="FFFFFF"/>
        </w:rPr>
        <w:t>αγροτικο</w:t>
      </w:r>
      <w:proofErr w:type="spellEnd"/>
      <w:r w:rsidR="00B11A56" w:rsidRPr="002B3747">
        <w:rPr>
          <w:rFonts w:asciiTheme="minorHAnsi" w:eastAsia="Calibri" w:hAnsiTheme="minorHAnsi" w:cstheme="minorHAnsi"/>
          <w:color w:val="000000"/>
          <w:sz w:val="22"/>
          <w:szCs w:val="22"/>
          <w:shd w:val="clear" w:color="auto" w:fill="FFFFFF"/>
        </w:rPr>
        <w:t>-</w:t>
      </w:r>
      <w:r w:rsidR="004F5214" w:rsidRPr="002B3747">
        <w:rPr>
          <w:rFonts w:asciiTheme="minorHAnsi" w:eastAsia="Calibri" w:hAnsiTheme="minorHAnsi" w:cstheme="minorHAnsi"/>
          <w:color w:val="000000"/>
          <w:sz w:val="22"/>
          <w:szCs w:val="22"/>
          <w:shd w:val="clear" w:color="auto" w:fill="FFFFFF"/>
        </w:rPr>
        <w:t xml:space="preserve">τουριστικών πόρων της υπαίθρου, γ) τις </w:t>
      </w:r>
      <w:r w:rsidR="00B11A56" w:rsidRPr="002B3747">
        <w:rPr>
          <w:rFonts w:asciiTheme="minorHAnsi" w:eastAsia="Calibri" w:hAnsiTheme="minorHAnsi" w:cstheme="minorHAnsi"/>
          <w:color w:val="000000"/>
          <w:sz w:val="22"/>
          <w:szCs w:val="22"/>
          <w:shd w:val="clear" w:color="auto" w:fill="FFFFFF"/>
        </w:rPr>
        <w:t xml:space="preserve">Αρχές διαχείρισης της ποιότητας, προδιαγραφές και πρότυπα ποιότητας </w:t>
      </w:r>
      <w:r w:rsidR="004F5214" w:rsidRPr="002B3747">
        <w:rPr>
          <w:rFonts w:asciiTheme="minorHAnsi" w:eastAsia="Calibri" w:hAnsiTheme="minorHAnsi" w:cstheme="minorHAnsi"/>
          <w:color w:val="000000"/>
          <w:sz w:val="22"/>
          <w:szCs w:val="22"/>
          <w:shd w:val="clear" w:color="auto" w:fill="FFFFFF"/>
        </w:rPr>
        <w:t xml:space="preserve">Αγροτουρισμού και Οικοτουρισμού, δ) την </w:t>
      </w:r>
      <w:r w:rsidR="00B11A56" w:rsidRPr="002B3747">
        <w:rPr>
          <w:rFonts w:asciiTheme="minorHAnsi" w:eastAsia="Calibri" w:hAnsiTheme="minorHAnsi" w:cstheme="minorHAnsi"/>
          <w:color w:val="000000"/>
          <w:sz w:val="22"/>
          <w:szCs w:val="22"/>
          <w:shd w:val="clear" w:color="auto" w:fill="FFFFFF"/>
        </w:rPr>
        <w:t>Ανάλυση της ζήτησης και της προσφοράς αγροτικού τουρισμού και οικοτουρισμού</w:t>
      </w:r>
      <w:r w:rsidR="004F5214" w:rsidRPr="002B3747">
        <w:rPr>
          <w:rFonts w:asciiTheme="minorHAnsi" w:eastAsia="Calibri" w:hAnsiTheme="minorHAnsi" w:cstheme="minorHAnsi"/>
          <w:color w:val="000000"/>
          <w:sz w:val="22"/>
          <w:szCs w:val="22"/>
          <w:shd w:val="clear" w:color="auto" w:fill="FFFFFF"/>
        </w:rPr>
        <w:t xml:space="preserve">, ε) την </w:t>
      </w:r>
      <w:r w:rsidR="00B11A56" w:rsidRPr="002B3747">
        <w:rPr>
          <w:rFonts w:asciiTheme="minorHAnsi" w:eastAsia="Calibri" w:hAnsiTheme="minorHAnsi" w:cstheme="minorHAnsi"/>
          <w:color w:val="000000"/>
          <w:sz w:val="22"/>
          <w:szCs w:val="22"/>
          <w:shd w:val="clear" w:color="auto" w:fill="FFFFFF"/>
        </w:rPr>
        <w:t>Εφαρμογή της έννοιας του Μάρκετινγκ στον αγρο</w:t>
      </w:r>
      <w:r w:rsidR="004F5214" w:rsidRPr="002B3747">
        <w:rPr>
          <w:rFonts w:asciiTheme="minorHAnsi" w:eastAsia="Calibri" w:hAnsiTheme="minorHAnsi" w:cstheme="minorHAnsi"/>
          <w:color w:val="000000"/>
          <w:sz w:val="22"/>
          <w:szCs w:val="22"/>
          <w:shd w:val="clear" w:color="auto" w:fill="FFFFFF"/>
        </w:rPr>
        <w:t xml:space="preserve">τουρισμό, στ) τη </w:t>
      </w:r>
      <w:r w:rsidR="00B11A56" w:rsidRPr="002B3747">
        <w:rPr>
          <w:rFonts w:asciiTheme="minorHAnsi" w:eastAsia="Calibri" w:hAnsiTheme="minorHAnsi" w:cstheme="minorHAnsi"/>
          <w:color w:val="000000"/>
          <w:sz w:val="22"/>
          <w:szCs w:val="22"/>
          <w:shd w:val="clear" w:color="auto" w:fill="FFFFFF"/>
        </w:rPr>
        <w:t>Γνώση της διαδικασίας σχεδιασμού και διαχείρισης προγραμμάτων και στρατηγικών αγροτουρισμού και οικοτουρισμού</w:t>
      </w:r>
      <w:r w:rsidR="004F5214" w:rsidRPr="002B3747">
        <w:rPr>
          <w:rFonts w:asciiTheme="minorHAnsi" w:eastAsia="Calibri" w:hAnsiTheme="minorHAnsi" w:cstheme="minorHAnsi"/>
          <w:color w:val="000000"/>
          <w:sz w:val="22"/>
          <w:szCs w:val="22"/>
          <w:shd w:val="clear" w:color="auto" w:fill="FFFFFF"/>
        </w:rPr>
        <w:t xml:space="preserve">, ζ) τη </w:t>
      </w:r>
      <w:r w:rsidR="00B11A56" w:rsidRPr="002B3747">
        <w:rPr>
          <w:rFonts w:asciiTheme="minorHAnsi" w:hAnsiTheme="minorHAnsi" w:cstheme="minorHAnsi"/>
          <w:sz w:val="22"/>
          <w:szCs w:val="22"/>
        </w:rPr>
        <w:t>Διερεύνηση δυνατοτήτων ανάπτυξης καινοτόμων βιωματικών αγροτουριστικών εμπειριών και</w:t>
      </w:r>
      <w:r w:rsidR="00B11A56" w:rsidRPr="002B3747">
        <w:rPr>
          <w:rFonts w:asciiTheme="minorHAnsi" w:eastAsia="Calibri" w:hAnsiTheme="minorHAnsi" w:cstheme="minorHAnsi"/>
          <w:spacing w:val="-4"/>
          <w:sz w:val="22"/>
          <w:szCs w:val="22"/>
        </w:rPr>
        <w:t xml:space="preserve"> θεματ</w:t>
      </w:r>
      <w:r w:rsidR="004F5214" w:rsidRPr="002B3747">
        <w:rPr>
          <w:rFonts w:asciiTheme="minorHAnsi" w:eastAsia="Calibri" w:hAnsiTheme="minorHAnsi" w:cstheme="minorHAnsi"/>
          <w:spacing w:val="-4"/>
          <w:sz w:val="22"/>
          <w:szCs w:val="22"/>
        </w:rPr>
        <w:t xml:space="preserve">ικών αγροτουριστικών </w:t>
      </w:r>
      <w:r w:rsidR="004F5214" w:rsidRPr="002B3747">
        <w:rPr>
          <w:rFonts w:asciiTheme="minorHAnsi" w:eastAsia="Calibri" w:hAnsiTheme="minorHAnsi" w:cstheme="minorHAnsi"/>
          <w:spacing w:val="-4"/>
          <w:sz w:val="22"/>
          <w:szCs w:val="22"/>
        </w:rPr>
        <w:lastRenderedPageBreak/>
        <w:t xml:space="preserve">προϊόντων και η) την </w:t>
      </w:r>
      <w:r w:rsidR="00B11A56" w:rsidRPr="002B3747">
        <w:rPr>
          <w:rFonts w:asciiTheme="minorHAnsi" w:eastAsia="Calibri" w:hAnsiTheme="minorHAnsi" w:cstheme="minorHAnsi"/>
          <w:color w:val="000000"/>
          <w:sz w:val="22"/>
          <w:szCs w:val="22"/>
          <w:shd w:val="clear" w:color="auto" w:fill="FFFFFF"/>
        </w:rPr>
        <w:t>Αποτελεσματική προώθηση και προβολή αγροδιατροφικών</w:t>
      </w:r>
      <w:bookmarkStart w:id="5" w:name="_GoBack"/>
      <w:bookmarkEnd w:id="5"/>
      <w:r w:rsidR="00B11A56" w:rsidRPr="002B3747">
        <w:rPr>
          <w:rFonts w:asciiTheme="minorHAnsi" w:eastAsia="Calibri" w:hAnsiTheme="minorHAnsi" w:cstheme="minorHAnsi"/>
          <w:color w:val="000000"/>
          <w:sz w:val="22"/>
          <w:szCs w:val="22"/>
          <w:shd w:val="clear" w:color="auto" w:fill="FFFFFF"/>
        </w:rPr>
        <w:t xml:space="preserve"> προϊόντων με νέα μέσα (</w:t>
      </w:r>
      <w:r w:rsidR="00B11A56" w:rsidRPr="002B3747">
        <w:rPr>
          <w:rFonts w:asciiTheme="minorHAnsi" w:eastAsia="Calibri" w:hAnsiTheme="minorHAnsi" w:cstheme="minorHAnsi"/>
          <w:color w:val="000000"/>
          <w:sz w:val="22"/>
          <w:szCs w:val="22"/>
          <w:shd w:val="clear" w:color="auto" w:fill="FFFFFF"/>
          <w:lang w:val="en-US"/>
        </w:rPr>
        <w:t>Digital</w:t>
      </w:r>
      <w:r w:rsidR="00B11A56" w:rsidRPr="002B3747">
        <w:rPr>
          <w:rFonts w:asciiTheme="minorHAnsi" w:eastAsia="Calibri" w:hAnsiTheme="minorHAnsi" w:cstheme="minorHAnsi"/>
          <w:color w:val="000000"/>
          <w:sz w:val="22"/>
          <w:szCs w:val="22"/>
          <w:shd w:val="clear" w:color="auto" w:fill="FFFFFF"/>
        </w:rPr>
        <w:t xml:space="preserve">, </w:t>
      </w:r>
      <w:r w:rsidR="00B11A56" w:rsidRPr="002B3747">
        <w:rPr>
          <w:rFonts w:asciiTheme="minorHAnsi" w:eastAsia="Calibri" w:hAnsiTheme="minorHAnsi" w:cstheme="minorHAnsi"/>
          <w:color w:val="000000"/>
          <w:sz w:val="22"/>
          <w:szCs w:val="22"/>
          <w:shd w:val="clear" w:color="auto" w:fill="FFFFFF"/>
          <w:lang w:val="en-US"/>
        </w:rPr>
        <w:t>Social</w:t>
      </w:r>
      <w:r w:rsidR="00B11A56" w:rsidRPr="002B3747">
        <w:rPr>
          <w:rFonts w:asciiTheme="minorHAnsi" w:eastAsia="Calibri" w:hAnsiTheme="minorHAnsi" w:cstheme="minorHAnsi"/>
          <w:color w:val="000000"/>
          <w:sz w:val="22"/>
          <w:szCs w:val="22"/>
          <w:shd w:val="clear" w:color="auto" w:fill="FFFFFF"/>
        </w:rPr>
        <w:t xml:space="preserve"> </w:t>
      </w:r>
      <w:r w:rsidR="00B11A56" w:rsidRPr="002B3747">
        <w:rPr>
          <w:rFonts w:asciiTheme="minorHAnsi" w:eastAsia="Calibri" w:hAnsiTheme="minorHAnsi" w:cstheme="minorHAnsi"/>
          <w:color w:val="000000"/>
          <w:sz w:val="22"/>
          <w:szCs w:val="22"/>
          <w:shd w:val="clear" w:color="auto" w:fill="FFFFFF"/>
          <w:lang w:val="en-US"/>
        </w:rPr>
        <w:t>Media</w:t>
      </w:r>
      <w:r w:rsidR="00B11A56" w:rsidRPr="002B3747">
        <w:rPr>
          <w:rFonts w:asciiTheme="minorHAnsi" w:eastAsia="Calibri" w:hAnsiTheme="minorHAnsi" w:cstheme="minorHAnsi"/>
          <w:color w:val="000000"/>
          <w:sz w:val="22"/>
          <w:szCs w:val="22"/>
          <w:shd w:val="clear" w:color="auto" w:fill="FFFFFF"/>
        </w:rPr>
        <w:t xml:space="preserve">, </w:t>
      </w:r>
      <w:r w:rsidR="00B11A56" w:rsidRPr="002B3747">
        <w:rPr>
          <w:rFonts w:asciiTheme="minorHAnsi" w:eastAsia="Calibri" w:hAnsiTheme="minorHAnsi" w:cstheme="minorHAnsi"/>
          <w:color w:val="000000"/>
          <w:sz w:val="22"/>
          <w:szCs w:val="22"/>
          <w:shd w:val="clear" w:color="auto" w:fill="FFFFFF"/>
          <w:lang w:val="en-US"/>
        </w:rPr>
        <w:t>Mobile</w:t>
      </w:r>
      <w:r w:rsidR="00B11A56" w:rsidRPr="002B3747">
        <w:rPr>
          <w:rFonts w:asciiTheme="minorHAnsi" w:eastAsia="Calibri" w:hAnsiTheme="minorHAnsi" w:cstheme="minorHAnsi"/>
          <w:color w:val="000000"/>
          <w:sz w:val="22"/>
          <w:szCs w:val="22"/>
          <w:shd w:val="clear" w:color="auto" w:fill="FFFFFF"/>
        </w:rPr>
        <w:t xml:space="preserve">, κα). </w:t>
      </w:r>
    </w:p>
    <w:p w14:paraId="28D5A3C0" w14:textId="77777777" w:rsidR="00592850" w:rsidRDefault="00592850" w:rsidP="00550890">
      <w:pPr>
        <w:shd w:val="clear" w:color="auto" w:fill="FFFFFF"/>
        <w:rPr>
          <w:rFonts w:asciiTheme="minorHAnsi" w:hAnsiTheme="minorHAnsi" w:cstheme="minorHAnsi"/>
          <w:sz w:val="22"/>
          <w:szCs w:val="22"/>
        </w:rPr>
      </w:pPr>
    </w:p>
    <w:p w14:paraId="3C75022E" w14:textId="77777777" w:rsidR="00A457C7" w:rsidRPr="0041361C" w:rsidRDefault="00A457C7" w:rsidP="00C53E76">
      <w:pPr>
        <w:jc w:val="center"/>
        <w:rPr>
          <w:rFonts w:asciiTheme="minorHAnsi" w:hAnsiTheme="minorHAnsi" w:cstheme="minorHAnsi"/>
          <w:sz w:val="22"/>
          <w:szCs w:val="22"/>
        </w:rPr>
      </w:pPr>
    </w:p>
    <w:p w14:paraId="6FE169DD" w14:textId="77777777" w:rsidR="0037621C" w:rsidRDefault="0037621C" w:rsidP="00C53E76">
      <w:pPr>
        <w:jc w:val="center"/>
        <w:rPr>
          <w:rFonts w:asciiTheme="minorHAnsi" w:hAnsiTheme="minorHAnsi" w:cstheme="minorHAnsi"/>
          <w:sz w:val="22"/>
          <w:szCs w:val="22"/>
        </w:rPr>
      </w:pPr>
    </w:p>
    <w:p w14:paraId="35A7243E" w14:textId="77777777" w:rsidR="00A6068B" w:rsidRPr="00A6068B" w:rsidRDefault="00C7249F" w:rsidP="00C53E76">
      <w:pPr>
        <w:jc w:val="center"/>
        <w:rPr>
          <w:rFonts w:asciiTheme="minorHAnsi" w:hAnsiTheme="minorHAnsi" w:cstheme="minorHAnsi"/>
          <w:sz w:val="22"/>
          <w:szCs w:val="22"/>
        </w:rPr>
      </w:pPr>
      <w:r>
        <w:rPr>
          <w:rFonts w:asciiTheme="minorHAnsi" w:hAnsiTheme="minorHAnsi" w:cstheme="minorHAnsi"/>
          <w:sz w:val="22"/>
          <w:szCs w:val="22"/>
        </w:rPr>
        <w:t>Άρθρο 2</w:t>
      </w:r>
      <w:r w:rsidR="001B251D">
        <w:rPr>
          <w:rFonts w:asciiTheme="minorHAnsi" w:hAnsiTheme="minorHAnsi" w:cstheme="minorHAnsi"/>
          <w:sz w:val="22"/>
          <w:szCs w:val="22"/>
        </w:rPr>
        <w:t>3</w:t>
      </w:r>
    </w:p>
    <w:p w14:paraId="68263A29" w14:textId="77777777" w:rsidR="00A6068B" w:rsidRPr="00A6068B" w:rsidRDefault="00A6068B" w:rsidP="00C53E76">
      <w:pPr>
        <w:jc w:val="center"/>
        <w:rPr>
          <w:rFonts w:asciiTheme="minorHAnsi" w:hAnsiTheme="minorHAnsi" w:cstheme="minorHAnsi"/>
          <w:sz w:val="22"/>
          <w:szCs w:val="22"/>
        </w:rPr>
      </w:pPr>
      <w:r w:rsidRPr="00A6068B">
        <w:rPr>
          <w:rFonts w:asciiTheme="minorHAnsi" w:hAnsiTheme="minorHAnsi" w:cstheme="minorHAnsi"/>
          <w:sz w:val="22"/>
          <w:szCs w:val="22"/>
        </w:rPr>
        <w:t>Τροποποιήσεις Κανονισμού</w:t>
      </w:r>
    </w:p>
    <w:p w14:paraId="1D92165B" w14:textId="77777777" w:rsidR="00A6068B" w:rsidRPr="00A6068B" w:rsidRDefault="00A6068B" w:rsidP="00C53E76">
      <w:pPr>
        <w:jc w:val="center"/>
        <w:rPr>
          <w:rFonts w:asciiTheme="minorHAnsi" w:hAnsiTheme="minorHAnsi" w:cstheme="minorHAnsi"/>
          <w:sz w:val="22"/>
          <w:szCs w:val="22"/>
        </w:rPr>
      </w:pPr>
    </w:p>
    <w:p w14:paraId="08706446" w14:textId="77777777" w:rsidR="00A6068B" w:rsidRPr="00A6068B" w:rsidRDefault="00A6068B" w:rsidP="00C53E76">
      <w:pPr>
        <w:rPr>
          <w:rFonts w:asciiTheme="minorHAnsi" w:hAnsiTheme="minorHAnsi" w:cstheme="minorHAnsi"/>
          <w:sz w:val="22"/>
          <w:szCs w:val="22"/>
        </w:rPr>
      </w:pPr>
      <w:r w:rsidRPr="00A6068B">
        <w:rPr>
          <w:rFonts w:asciiTheme="minorHAnsi" w:hAnsiTheme="minorHAnsi" w:cstheme="minorHAnsi"/>
          <w:sz w:val="22"/>
          <w:szCs w:val="22"/>
        </w:rPr>
        <w:t>Οι διατάξεις του παρόντος Κανονισμού μπορούν να τροποποιούνται, μετά από τεκμηριωμένη εισήγηση, με απόφαση των αρμόδιων οργάνων, σύμφωνα με την ισχύουσα νομοθεσία.</w:t>
      </w:r>
    </w:p>
    <w:p w14:paraId="5AC38248" w14:textId="77777777" w:rsidR="00A6068B" w:rsidRDefault="00A6068B" w:rsidP="00C53E76">
      <w:pPr>
        <w:jc w:val="center"/>
        <w:rPr>
          <w:rFonts w:ascii="Calibri" w:hAnsi="Calibri" w:cs="Calibri"/>
          <w:sz w:val="22"/>
          <w:szCs w:val="22"/>
        </w:rPr>
      </w:pPr>
    </w:p>
    <w:p w14:paraId="1969EE7B" w14:textId="77777777" w:rsidR="00896A2C" w:rsidRDefault="00896A2C" w:rsidP="00C53E76">
      <w:pPr>
        <w:jc w:val="center"/>
        <w:rPr>
          <w:rFonts w:ascii="Calibri" w:hAnsi="Calibri" w:cs="Calibri"/>
          <w:sz w:val="22"/>
          <w:szCs w:val="22"/>
        </w:rPr>
      </w:pPr>
    </w:p>
    <w:p w14:paraId="0FEEB4DC" w14:textId="77777777" w:rsidR="00DB5C5B" w:rsidRPr="00DB5C5B" w:rsidRDefault="00DB5C5B" w:rsidP="00C53E76">
      <w:pPr>
        <w:jc w:val="center"/>
        <w:rPr>
          <w:rFonts w:ascii="Calibri" w:hAnsi="Calibri" w:cs="Calibri"/>
          <w:sz w:val="22"/>
          <w:szCs w:val="22"/>
        </w:rPr>
      </w:pPr>
      <w:r w:rsidRPr="00DB5C5B">
        <w:rPr>
          <w:rFonts w:ascii="Calibri" w:hAnsi="Calibri" w:cs="Calibri"/>
          <w:sz w:val="22"/>
          <w:szCs w:val="22"/>
        </w:rPr>
        <w:t xml:space="preserve">Άρθρο </w:t>
      </w:r>
      <w:r w:rsidR="00C7249F">
        <w:rPr>
          <w:rFonts w:ascii="Calibri" w:hAnsi="Calibri" w:cs="Calibri"/>
          <w:sz w:val="22"/>
          <w:szCs w:val="22"/>
        </w:rPr>
        <w:t>2</w:t>
      </w:r>
      <w:r w:rsidR="001B251D">
        <w:rPr>
          <w:rFonts w:ascii="Calibri" w:hAnsi="Calibri" w:cs="Calibri"/>
          <w:sz w:val="22"/>
          <w:szCs w:val="22"/>
        </w:rPr>
        <w:t>4</w:t>
      </w:r>
    </w:p>
    <w:p w14:paraId="539D1D09" w14:textId="77777777" w:rsidR="00DB5C5B" w:rsidRPr="00DB5C5B" w:rsidRDefault="00DB5C5B" w:rsidP="00C53E76">
      <w:pPr>
        <w:jc w:val="center"/>
        <w:rPr>
          <w:rFonts w:ascii="Calibri" w:hAnsi="Calibri" w:cs="Calibri"/>
          <w:sz w:val="22"/>
          <w:szCs w:val="22"/>
        </w:rPr>
      </w:pPr>
      <w:r w:rsidRPr="00DB5C5B">
        <w:rPr>
          <w:rFonts w:ascii="Calibri" w:hAnsi="Calibri" w:cs="Calibri"/>
          <w:sz w:val="22"/>
          <w:szCs w:val="22"/>
        </w:rPr>
        <w:t>Μεταβατικές Διατάξεις</w:t>
      </w:r>
    </w:p>
    <w:p w14:paraId="4D6FB630" w14:textId="77777777" w:rsidR="00DB5C5B" w:rsidRPr="00073488" w:rsidRDefault="00DB5C5B" w:rsidP="00C53E76">
      <w:pPr>
        <w:jc w:val="center"/>
        <w:rPr>
          <w:rFonts w:ascii="Calibri" w:hAnsi="Calibri" w:cs="Calibri"/>
          <w:b/>
          <w:sz w:val="22"/>
          <w:szCs w:val="22"/>
        </w:rPr>
      </w:pPr>
    </w:p>
    <w:p w14:paraId="51AD3A0F" w14:textId="77777777" w:rsidR="00DB5C5B" w:rsidRPr="00073488" w:rsidRDefault="00896A2C" w:rsidP="00C53E76">
      <w:pPr>
        <w:rPr>
          <w:rFonts w:ascii="Calibri" w:hAnsi="Calibri" w:cs="Calibri"/>
          <w:sz w:val="22"/>
          <w:szCs w:val="22"/>
        </w:rPr>
      </w:pPr>
      <w:r>
        <w:rPr>
          <w:rFonts w:ascii="Calibri" w:hAnsi="Calibri" w:cs="Calibri"/>
          <w:sz w:val="22"/>
          <w:szCs w:val="22"/>
        </w:rPr>
        <w:t>1.</w:t>
      </w:r>
      <w:r w:rsidR="00DB5C5B" w:rsidRPr="00073488">
        <w:rPr>
          <w:rFonts w:ascii="Calibri" w:hAnsi="Calibri" w:cs="Calibri"/>
          <w:sz w:val="22"/>
          <w:szCs w:val="22"/>
        </w:rPr>
        <w:t xml:space="preserve">Οι φοιτητές οι οποίοι εισήχθησαν στο </w:t>
      </w:r>
      <w:r>
        <w:rPr>
          <w:rFonts w:ascii="Calibri" w:hAnsi="Calibri" w:cs="Calibri"/>
          <w:sz w:val="22"/>
          <w:szCs w:val="22"/>
        </w:rPr>
        <w:t>Δ.</w:t>
      </w:r>
      <w:r w:rsidR="00DB5C5B" w:rsidRPr="00073488">
        <w:rPr>
          <w:rFonts w:ascii="Calibri" w:hAnsi="Calibri" w:cs="Calibri"/>
          <w:sz w:val="22"/>
          <w:szCs w:val="22"/>
        </w:rPr>
        <w:t>Π.Μ.Σ. μέχρι και το ακαδημαϊκό έτος 2017-2018 υπάγονται στις διατάξεις της προηγούμενης Υπουργικής Απόφασης.</w:t>
      </w:r>
    </w:p>
    <w:p w14:paraId="7D993D7E" w14:textId="77777777" w:rsidR="00DB5C5B" w:rsidRPr="00073488" w:rsidRDefault="00DB5C5B" w:rsidP="00C53E76">
      <w:pPr>
        <w:rPr>
          <w:rFonts w:ascii="Calibri" w:hAnsi="Calibri" w:cs="Calibri"/>
          <w:sz w:val="22"/>
          <w:szCs w:val="22"/>
        </w:rPr>
      </w:pPr>
    </w:p>
    <w:p w14:paraId="7AD90820" w14:textId="77777777" w:rsidR="00FD0844" w:rsidRPr="00073488" w:rsidRDefault="00896A2C" w:rsidP="00C53E76">
      <w:pPr>
        <w:rPr>
          <w:rFonts w:ascii="Calibri" w:hAnsi="Calibri" w:cs="Calibri"/>
          <w:sz w:val="22"/>
          <w:szCs w:val="22"/>
        </w:rPr>
      </w:pPr>
      <w:r>
        <w:rPr>
          <w:rFonts w:asciiTheme="minorHAnsi" w:hAnsiTheme="minorHAnsi" w:cstheme="minorHAnsi"/>
          <w:sz w:val="22"/>
          <w:szCs w:val="22"/>
        </w:rPr>
        <w:t>2.</w:t>
      </w:r>
      <w:r w:rsidR="00FD0844" w:rsidRPr="00974867">
        <w:rPr>
          <w:rFonts w:asciiTheme="minorHAnsi" w:hAnsiTheme="minorHAnsi" w:cstheme="minorHAnsi"/>
          <w:sz w:val="22"/>
          <w:szCs w:val="22"/>
        </w:rPr>
        <w:t xml:space="preserve">Όσα άλλα θέματα προκύπτουν </w:t>
      </w:r>
      <w:r w:rsidR="00FD0844">
        <w:rPr>
          <w:rFonts w:asciiTheme="minorHAnsi" w:hAnsiTheme="minorHAnsi" w:cstheme="minorHAnsi"/>
          <w:sz w:val="22"/>
          <w:szCs w:val="22"/>
        </w:rPr>
        <w:t xml:space="preserve">και δε ρυθμίζονται από τον παρόντα κανονισμό, </w:t>
      </w:r>
      <w:r w:rsidR="00FD0844" w:rsidRPr="00974867">
        <w:rPr>
          <w:rFonts w:asciiTheme="minorHAnsi" w:hAnsiTheme="minorHAnsi" w:cstheme="minorHAnsi"/>
          <w:sz w:val="22"/>
          <w:szCs w:val="22"/>
        </w:rPr>
        <w:t xml:space="preserve">θα επιλύονται </w:t>
      </w:r>
      <w:r w:rsidR="00FD0844">
        <w:rPr>
          <w:rFonts w:asciiTheme="minorHAnsi" w:hAnsiTheme="minorHAnsi" w:cstheme="minorHAnsi"/>
          <w:sz w:val="22"/>
          <w:szCs w:val="22"/>
        </w:rPr>
        <w:t xml:space="preserve">από τα αρμόδια όργανα </w:t>
      </w:r>
      <w:r w:rsidR="00FD0844" w:rsidRPr="00974867">
        <w:rPr>
          <w:rFonts w:asciiTheme="minorHAnsi" w:hAnsiTheme="minorHAnsi" w:cstheme="minorHAnsi"/>
          <w:sz w:val="22"/>
          <w:szCs w:val="22"/>
        </w:rPr>
        <w:t>στο πλαίσιο της κείμενης νομοθεσίας και κυρίως του Ν. 4485/2017 για τις μεταπτυχιακές σπουδές</w:t>
      </w:r>
      <w:r w:rsidR="00FD0844">
        <w:rPr>
          <w:rFonts w:asciiTheme="minorHAnsi" w:hAnsiTheme="minorHAnsi" w:cstheme="minorHAnsi"/>
          <w:sz w:val="22"/>
          <w:szCs w:val="22"/>
        </w:rPr>
        <w:t>.</w:t>
      </w:r>
    </w:p>
    <w:p w14:paraId="7319AF7B" w14:textId="77777777" w:rsidR="00DB5C5B" w:rsidRPr="00073488" w:rsidRDefault="00DB5C5B" w:rsidP="00C53E76">
      <w:pPr>
        <w:rPr>
          <w:rFonts w:ascii="Calibri" w:hAnsi="Calibri" w:cs="Calibri"/>
          <w:sz w:val="22"/>
          <w:szCs w:val="22"/>
        </w:rPr>
      </w:pPr>
    </w:p>
    <w:p w14:paraId="3B6DE544" w14:textId="77777777" w:rsidR="00DB5C5B" w:rsidRPr="004E702B" w:rsidRDefault="00DB5C5B" w:rsidP="00302E58">
      <w:pPr>
        <w:rPr>
          <w:rFonts w:ascii="Calibri" w:hAnsi="Calibri" w:cs="Calibri"/>
          <w:sz w:val="22"/>
          <w:szCs w:val="22"/>
        </w:rPr>
      </w:pPr>
      <w:r w:rsidRPr="00073488">
        <w:rPr>
          <w:rFonts w:ascii="Calibri" w:hAnsi="Calibri" w:cs="Calibri"/>
          <w:sz w:val="22"/>
          <w:szCs w:val="22"/>
        </w:rPr>
        <w:t>Η απόφαση αυτή να δημοσιευθεί στην Εφημερίδα της Κυβερνήσεως.</w:t>
      </w:r>
    </w:p>
    <w:p w14:paraId="0201249E" w14:textId="77777777" w:rsidR="00DB5C5B" w:rsidRPr="00DB5C5B" w:rsidRDefault="00DB5C5B" w:rsidP="00DB5C5B"/>
    <w:sectPr w:rsidR="00DB5C5B" w:rsidRPr="00DB5C5B" w:rsidSect="00135B81">
      <w:footerReference w:type="default" r:id="rId8"/>
      <w:pgSz w:w="11906" w:h="16838"/>
      <w:pgMar w:top="426"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3540E" w14:textId="77777777" w:rsidR="0023387A" w:rsidRDefault="0023387A" w:rsidP="004721C0">
      <w:r>
        <w:separator/>
      </w:r>
    </w:p>
  </w:endnote>
  <w:endnote w:type="continuationSeparator" w:id="0">
    <w:p w14:paraId="49015B16" w14:textId="77777777" w:rsidR="0023387A" w:rsidRDefault="0023387A" w:rsidP="0047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F13F" w14:textId="77777777" w:rsidR="00D33447" w:rsidRDefault="00D33447">
    <w:pPr>
      <w:pStyle w:val="Footer"/>
      <w:jc w:val="right"/>
    </w:pPr>
    <w:r>
      <w:fldChar w:fldCharType="begin"/>
    </w:r>
    <w:r>
      <w:instrText xml:space="preserve"> PAGE   \* MERGEFORMAT </w:instrText>
    </w:r>
    <w:r>
      <w:fldChar w:fldCharType="separate"/>
    </w:r>
    <w:r>
      <w:rPr>
        <w:noProof/>
      </w:rPr>
      <w:t>11</w:t>
    </w:r>
    <w:r>
      <w:rPr>
        <w:noProof/>
      </w:rPr>
      <w:fldChar w:fldCharType="end"/>
    </w:r>
  </w:p>
  <w:p w14:paraId="5597CF1C" w14:textId="77777777" w:rsidR="00D33447" w:rsidRDefault="00D33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68C0B" w14:textId="77777777" w:rsidR="0023387A" w:rsidRDefault="0023387A" w:rsidP="004721C0">
      <w:r>
        <w:separator/>
      </w:r>
    </w:p>
  </w:footnote>
  <w:footnote w:type="continuationSeparator" w:id="0">
    <w:p w14:paraId="57B536EC" w14:textId="77777777" w:rsidR="0023387A" w:rsidRDefault="0023387A" w:rsidP="00472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A0A"/>
    <w:multiLevelType w:val="hybridMultilevel"/>
    <w:tmpl w:val="2FD8C900"/>
    <w:lvl w:ilvl="0" w:tplc="0408000F">
      <w:start w:val="1"/>
      <w:numFmt w:val="decimal"/>
      <w:lvlText w:val="%1."/>
      <w:lvlJc w:val="left"/>
      <w:pPr>
        <w:tabs>
          <w:tab w:val="num" w:pos="720"/>
        </w:tabs>
        <w:ind w:left="720" w:hanging="360"/>
      </w:pPr>
    </w:lvl>
    <w:lvl w:ilvl="1" w:tplc="B2C84322">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40858CE"/>
    <w:multiLevelType w:val="hybridMultilevel"/>
    <w:tmpl w:val="261C7B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DC1CF8"/>
    <w:multiLevelType w:val="hybridMultilevel"/>
    <w:tmpl w:val="55503AE2"/>
    <w:lvl w:ilvl="0" w:tplc="C6901328">
      <w:start w:val="1"/>
      <w:numFmt w:val="lowerRoman"/>
      <w:lvlText w:val="(%1)"/>
      <w:lvlJc w:val="left"/>
      <w:pPr>
        <w:ind w:left="1080" w:hanging="72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5E6FA4"/>
    <w:multiLevelType w:val="hybridMultilevel"/>
    <w:tmpl w:val="8208F2B8"/>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530C21"/>
    <w:multiLevelType w:val="hybridMultilevel"/>
    <w:tmpl w:val="E1F895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4E5CEB"/>
    <w:multiLevelType w:val="hybridMultilevel"/>
    <w:tmpl w:val="F664FB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8410AF"/>
    <w:multiLevelType w:val="hybridMultilevel"/>
    <w:tmpl w:val="3CE8F260"/>
    <w:lvl w:ilvl="0" w:tplc="AEEE62C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BFB26C6"/>
    <w:multiLevelType w:val="hybridMultilevel"/>
    <w:tmpl w:val="59C68B7E"/>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1CB221E3"/>
    <w:multiLevelType w:val="hybridMultilevel"/>
    <w:tmpl w:val="4D74B8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DA731F"/>
    <w:multiLevelType w:val="hybridMultilevel"/>
    <w:tmpl w:val="8062AC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4F5D63"/>
    <w:multiLevelType w:val="hybridMultilevel"/>
    <w:tmpl w:val="E482F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59F0064"/>
    <w:multiLevelType w:val="hybridMultilevel"/>
    <w:tmpl w:val="605408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9CA6FD9"/>
    <w:multiLevelType w:val="hybridMultilevel"/>
    <w:tmpl w:val="C55292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B9539AB"/>
    <w:multiLevelType w:val="hybridMultilevel"/>
    <w:tmpl w:val="3FF623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CC24048"/>
    <w:multiLevelType w:val="hybridMultilevel"/>
    <w:tmpl w:val="84DA35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DF13AF1"/>
    <w:multiLevelType w:val="hybridMultilevel"/>
    <w:tmpl w:val="D864F8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15784"/>
    <w:multiLevelType w:val="hybridMultilevel"/>
    <w:tmpl w:val="5E9AD4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FFA4EE8"/>
    <w:multiLevelType w:val="hybridMultilevel"/>
    <w:tmpl w:val="B06481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45143AA"/>
    <w:multiLevelType w:val="hybridMultilevel"/>
    <w:tmpl w:val="83527F36"/>
    <w:lvl w:ilvl="0" w:tplc="6E6C952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FC3E3A"/>
    <w:multiLevelType w:val="hybridMultilevel"/>
    <w:tmpl w:val="D3FCF7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95A769B"/>
    <w:multiLevelType w:val="hybridMultilevel"/>
    <w:tmpl w:val="D7C8A8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A4B0B81"/>
    <w:multiLevelType w:val="hybridMultilevel"/>
    <w:tmpl w:val="F5788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A77320F"/>
    <w:multiLevelType w:val="hybridMultilevel"/>
    <w:tmpl w:val="4D5A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45C60"/>
    <w:multiLevelType w:val="singleLevel"/>
    <w:tmpl w:val="04090001"/>
    <w:lvl w:ilvl="0">
      <w:start w:val="1"/>
      <w:numFmt w:val="bullet"/>
      <w:lvlText w:val=""/>
      <w:lvlJc w:val="left"/>
      <w:pPr>
        <w:ind w:left="360" w:hanging="360"/>
      </w:pPr>
      <w:rPr>
        <w:rFonts w:ascii="Symbol" w:hAnsi="Symbol" w:hint="default"/>
      </w:rPr>
    </w:lvl>
  </w:abstractNum>
  <w:abstractNum w:abstractNumId="24" w15:restartNumberingAfterBreak="0">
    <w:nsid w:val="3EE51E15"/>
    <w:multiLevelType w:val="hybridMultilevel"/>
    <w:tmpl w:val="77A430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FDA5C8B"/>
    <w:multiLevelType w:val="hybridMultilevel"/>
    <w:tmpl w:val="0936CBD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15D597A"/>
    <w:multiLevelType w:val="hybridMultilevel"/>
    <w:tmpl w:val="22B280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31E1548"/>
    <w:multiLevelType w:val="hybridMultilevel"/>
    <w:tmpl w:val="50A67A70"/>
    <w:lvl w:ilvl="0" w:tplc="04080001">
      <w:start w:val="1"/>
      <w:numFmt w:val="bullet"/>
      <w:lvlText w:val=""/>
      <w:lvlJc w:val="left"/>
      <w:pPr>
        <w:tabs>
          <w:tab w:val="num" w:pos="0"/>
        </w:tabs>
        <w:ind w:left="0" w:hanging="360"/>
      </w:pPr>
      <w:rPr>
        <w:rFonts w:ascii="Symbol" w:hAnsi="Symbol" w:hint="default"/>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88C7054"/>
    <w:multiLevelType w:val="hybridMultilevel"/>
    <w:tmpl w:val="3AC853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2F6CAA"/>
    <w:multiLevelType w:val="hybridMultilevel"/>
    <w:tmpl w:val="EF9E34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1C94412"/>
    <w:multiLevelType w:val="hybridMultilevel"/>
    <w:tmpl w:val="BAFABCB8"/>
    <w:lvl w:ilvl="0" w:tplc="80DC1DEC">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55D83"/>
    <w:multiLevelType w:val="hybridMultilevel"/>
    <w:tmpl w:val="6B8694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4800A4E"/>
    <w:multiLevelType w:val="hybridMultilevel"/>
    <w:tmpl w:val="10B8DB9E"/>
    <w:lvl w:ilvl="0" w:tplc="D61A39FA">
      <w:start w:val="1"/>
      <w:numFmt w:val="decimal"/>
      <w:lvlText w:val="%1."/>
      <w:lvlJc w:val="left"/>
      <w:pPr>
        <w:ind w:left="644" w:hanging="36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54216A8"/>
    <w:multiLevelType w:val="hybridMultilevel"/>
    <w:tmpl w:val="11F8D69E"/>
    <w:lvl w:ilvl="0" w:tplc="0408000F">
      <w:start w:val="1"/>
      <w:numFmt w:val="decimal"/>
      <w:lvlText w:val="%1."/>
      <w:lvlJc w:val="left"/>
      <w:pPr>
        <w:tabs>
          <w:tab w:val="num" w:pos="720"/>
        </w:tabs>
        <w:ind w:left="720" w:hanging="360"/>
      </w:p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72F67E7"/>
    <w:multiLevelType w:val="hybridMultilevel"/>
    <w:tmpl w:val="61E63A24"/>
    <w:lvl w:ilvl="0" w:tplc="CEC4E5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75340EE"/>
    <w:multiLevelType w:val="hybridMultilevel"/>
    <w:tmpl w:val="3FF623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C0C099B"/>
    <w:multiLevelType w:val="hybridMultilevel"/>
    <w:tmpl w:val="2AD21B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2CF78BD"/>
    <w:multiLevelType w:val="hybridMultilevel"/>
    <w:tmpl w:val="2FCA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876E6F"/>
    <w:multiLevelType w:val="hybridMultilevel"/>
    <w:tmpl w:val="ED5A44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59424D3"/>
    <w:multiLevelType w:val="hybridMultilevel"/>
    <w:tmpl w:val="E01081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A0876A0"/>
    <w:multiLevelType w:val="hybridMultilevel"/>
    <w:tmpl w:val="587E3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0B050C4"/>
    <w:multiLevelType w:val="hybridMultilevel"/>
    <w:tmpl w:val="78E692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1866922"/>
    <w:multiLevelType w:val="hybridMultilevel"/>
    <w:tmpl w:val="34027B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1BB594C"/>
    <w:multiLevelType w:val="hybridMultilevel"/>
    <w:tmpl w:val="ED5A44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30B300A"/>
    <w:multiLevelType w:val="hybridMultilevel"/>
    <w:tmpl w:val="8A38FA1E"/>
    <w:lvl w:ilvl="0" w:tplc="8FDC5D44">
      <w:start w:val="2"/>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BB11B95"/>
    <w:multiLevelType w:val="hybridMultilevel"/>
    <w:tmpl w:val="7C289228"/>
    <w:lvl w:ilvl="0" w:tplc="D61A39FA">
      <w:start w:val="1"/>
      <w:numFmt w:val="decimal"/>
      <w:lvlText w:val="%1."/>
      <w:lvlJc w:val="left"/>
      <w:pPr>
        <w:ind w:left="644" w:hanging="360"/>
      </w:pPr>
      <w:rPr>
        <w:rFonts w:cstheme="minorHAnsi"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6" w15:restartNumberingAfterBreak="0">
    <w:nsid w:val="7C31422B"/>
    <w:multiLevelType w:val="hybridMultilevel"/>
    <w:tmpl w:val="E0FE1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3"/>
  </w:num>
  <w:num w:numId="2">
    <w:abstractNumId w:val="17"/>
  </w:num>
  <w:num w:numId="3">
    <w:abstractNumId w:val="42"/>
  </w:num>
  <w:num w:numId="4">
    <w:abstractNumId w:val="14"/>
  </w:num>
  <w:num w:numId="5">
    <w:abstractNumId w:val="24"/>
  </w:num>
  <w:num w:numId="6">
    <w:abstractNumId w:val="5"/>
  </w:num>
  <w:num w:numId="7">
    <w:abstractNumId w:val="40"/>
  </w:num>
  <w:num w:numId="8">
    <w:abstractNumId w:val="11"/>
  </w:num>
  <w:num w:numId="9">
    <w:abstractNumId w:val="39"/>
  </w:num>
  <w:num w:numId="10">
    <w:abstractNumId w:val="13"/>
  </w:num>
  <w:num w:numId="11">
    <w:abstractNumId w:val="9"/>
  </w:num>
  <w:num w:numId="12">
    <w:abstractNumId w:val="41"/>
  </w:num>
  <w:num w:numId="13">
    <w:abstractNumId w:val="38"/>
  </w:num>
  <w:num w:numId="14">
    <w:abstractNumId w:val="36"/>
  </w:num>
  <w:num w:numId="15">
    <w:abstractNumId w:val="35"/>
  </w:num>
  <w:num w:numId="16">
    <w:abstractNumId w:val="27"/>
  </w:num>
  <w:num w:numId="17">
    <w:abstractNumId w:val="15"/>
  </w:num>
  <w:num w:numId="18">
    <w:abstractNumId w:val="33"/>
  </w:num>
  <w:num w:numId="19">
    <w:abstractNumId w:val="3"/>
  </w:num>
  <w:num w:numId="20">
    <w:abstractNumId w:val="0"/>
  </w:num>
  <w:num w:numId="21">
    <w:abstractNumId w:val="46"/>
  </w:num>
  <w:num w:numId="22">
    <w:abstractNumId w:val="19"/>
  </w:num>
  <w:num w:numId="23">
    <w:abstractNumId w:val="10"/>
  </w:num>
  <w:num w:numId="24">
    <w:abstractNumId w:val="29"/>
  </w:num>
  <w:num w:numId="25">
    <w:abstractNumId w:val="2"/>
  </w:num>
  <w:num w:numId="26">
    <w:abstractNumId w:val="44"/>
  </w:num>
  <w:num w:numId="27">
    <w:abstractNumId w:val="34"/>
  </w:num>
  <w:num w:numId="28">
    <w:abstractNumId w:val="7"/>
  </w:num>
  <w:num w:numId="29">
    <w:abstractNumId w:val="1"/>
  </w:num>
  <w:num w:numId="30">
    <w:abstractNumId w:val="30"/>
  </w:num>
  <w:num w:numId="31">
    <w:abstractNumId w:val="18"/>
  </w:num>
  <w:num w:numId="32">
    <w:abstractNumId w:val="23"/>
  </w:num>
  <w:num w:numId="33">
    <w:abstractNumId w:val="37"/>
  </w:num>
  <w:num w:numId="34">
    <w:abstractNumId w:val="6"/>
  </w:num>
  <w:num w:numId="35">
    <w:abstractNumId w:val="25"/>
  </w:num>
  <w:num w:numId="36">
    <w:abstractNumId w:val="45"/>
  </w:num>
  <w:num w:numId="37">
    <w:abstractNumId w:val="32"/>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8"/>
  </w:num>
  <w:num w:numId="41">
    <w:abstractNumId w:val="21"/>
  </w:num>
  <w:num w:numId="42">
    <w:abstractNumId w:val="16"/>
  </w:num>
  <w:num w:numId="43">
    <w:abstractNumId w:val="31"/>
  </w:num>
  <w:num w:numId="44">
    <w:abstractNumId w:val="26"/>
  </w:num>
  <w:num w:numId="45">
    <w:abstractNumId w:val="4"/>
  </w:num>
  <w:num w:numId="46">
    <w:abstractNumId w:val="8"/>
  </w:num>
  <w:num w:numId="47">
    <w:abstractNumId w:val="20"/>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5B"/>
    <w:rsid w:val="00001696"/>
    <w:rsid w:val="00003C4C"/>
    <w:rsid w:val="00012AB3"/>
    <w:rsid w:val="00015946"/>
    <w:rsid w:val="000248A9"/>
    <w:rsid w:val="00030134"/>
    <w:rsid w:val="00030B45"/>
    <w:rsid w:val="0003165D"/>
    <w:rsid w:val="0003440D"/>
    <w:rsid w:val="00034F29"/>
    <w:rsid w:val="0003682C"/>
    <w:rsid w:val="0003766A"/>
    <w:rsid w:val="000420D1"/>
    <w:rsid w:val="00043997"/>
    <w:rsid w:val="00045978"/>
    <w:rsid w:val="00060287"/>
    <w:rsid w:val="00067192"/>
    <w:rsid w:val="00072CC4"/>
    <w:rsid w:val="0007646D"/>
    <w:rsid w:val="000803BA"/>
    <w:rsid w:val="00084016"/>
    <w:rsid w:val="000871DA"/>
    <w:rsid w:val="00095DBF"/>
    <w:rsid w:val="000A11FA"/>
    <w:rsid w:val="000A6B63"/>
    <w:rsid w:val="000B55FD"/>
    <w:rsid w:val="000B7632"/>
    <w:rsid w:val="000C0CEA"/>
    <w:rsid w:val="000C1851"/>
    <w:rsid w:val="000C1DD6"/>
    <w:rsid w:val="000C6893"/>
    <w:rsid w:val="000C6B96"/>
    <w:rsid w:val="000D06A8"/>
    <w:rsid w:val="000D7192"/>
    <w:rsid w:val="000E116B"/>
    <w:rsid w:val="000E6045"/>
    <w:rsid w:val="000F00DA"/>
    <w:rsid w:val="000F2181"/>
    <w:rsid w:val="0010083C"/>
    <w:rsid w:val="0010096C"/>
    <w:rsid w:val="00100F5A"/>
    <w:rsid w:val="00111826"/>
    <w:rsid w:val="001139BF"/>
    <w:rsid w:val="00117366"/>
    <w:rsid w:val="00120E18"/>
    <w:rsid w:val="00121F8D"/>
    <w:rsid w:val="001243BA"/>
    <w:rsid w:val="00135B81"/>
    <w:rsid w:val="00146014"/>
    <w:rsid w:val="0015246E"/>
    <w:rsid w:val="001702C0"/>
    <w:rsid w:val="00170A58"/>
    <w:rsid w:val="00186AA7"/>
    <w:rsid w:val="00186F3B"/>
    <w:rsid w:val="00190F57"/>
    <w:rsid w:val="00196A8E"/>
    <w:rsid w:val="001A63D2"/>
    <w:rsid w:val="001B251D"/>
    <w:rsid w:val="001B525F"/>
    <w:rsid w:val="001B59D2"/>
    <w:rsid w:val="001B7062"/>
    <w:rsid w:val="001C1AFD"/>
    <w:rsid w:val="001C45A7"/>
    <w:rsid w:val="001D7E9D"/>
    <w:rsid w:val="001F2740"/>
    <w:rsid w:val="001F303F"/>
    <w:rsid w:val="001F3287"/>
    <w:rsid w:val="001F56B1"/>
    <w:rsid w:val="001F7317"/>
    <w:rsid w:val="00200F37"/>
    <w:rsid w:val="002024DB"/>
    <w:rsid w:val="00203ED4"/>
    <w:rsid w:val="00205879"/>
    <w:rsid w:val="00206C0B"/>
    <w:rsid w:val="0021101F"/>
    <w:rsid w:val="0022245B"/>
    <w:rsid w:val="002239F0"/>
    <w:rsid w:val="002252AA"/>
    <w:rsid w:val="0023387A"/>
    <w:rsid w:val="0024460B"/>
    <w:rsid w:val="00245C97"/>
    <w:rsid w:val="00246A8E"/>
    <w:rsid w:val="002507E6"/>
    <w:rsid w:val="00251E08"/>
    <w:rsid w:val="00254C3A"/>
    <w:rsid w:val="00255B8D"/>
    <w:rsid w:val="00257C53"/>
    <w:rsid w:val="00262B6E"/>
    <w:rsid w:val="00265D44"/>
    <w:rsid w:val="00270EAF"/>
    <w:rsid w:val="00280DD5"/>
    <w:rsid w:val="00285049"/>
    <w:rsid w:val="00293C52"/>
    <w:rsid w:val="0029482C"/>
    <w:rsid w:val="00294862"/>
    <w:rsid w:val="00294ABA"/>
    <w:rsid w:val="002A4BB3"/>
    <w:rsid w:val="002A597E"/>
    <w:rsid w:val="002A6499"/>
    <w:rsid w:val="002B06A7"/>
    <w:rsid w:val="002B0B5B"/>
    <w:rsid w:val="002B32EB"/>
    <w:rsid w:val="002B3747"/>
    <w:rsid w:val="002B6A4C"/>
    <w:rsid w:val="002B7F81"/>
    <w:rsid w:val="002C5C5E"/>
    <w:rsid w:val="002D0EFA"/>
    <w:rsid w:val="002D51FE"/>
    <w:rsid w:val="002E44DC"/>
    <w:rsid w:val="002F7723"/>
    <w:rsid w:val="002F7C73"/>
    <w:rsid w:val="003002EA"/>
    <w:rsid w:val="00302771"/>
    <w:rsid w:val="00302E58"/>
    <w:rsid w:val="003046B2"/>
    <w:rsid w:val="00315844"/>
    <w:rsid w:val="00316472"/>
    <w:rsid w:val="00316667"/>
    <w:rsid w:val="003169A4"/>
    <w:rsid w:val="0032088D"/>
    <w:rsid w:val="003217A5"/>
    <w:rsid w:val="00325B5F"/>
    <w:rsid w:val="00326A5E"/>
    <w:rsid w:val="0033755E"/>
    <w:rsid w:val="003431DF"/>
    <w:rsid w:val="00343AE8"/>
    <w:rsid w:val="00344479"/>
    <w:rsid w:val="0034507E"/>
    <w:rsid w:val="0034524B"/>
    <w:rsid w:val="003457FA"/>
    <w:rsid w:val="003543D1"/>
    <w:rsid w:val="00354A3B"/>
    <w:rsid w:val="00354A49"/>
    <w:rsid w:val="003628BD"/>
    <w:rsid w:val="00363D64"/>
    <w:rsid w:val="003674FD"/>
    <w:rsid w:val="00371D8E"/>
    <w:rsid w:val="00373A08"/>
    <w:rsid w:val="00374C5A"/>
    <w:rsid w:val="0037621C"/>
    <w:rsid w:val="0038031A"/>
    <w:rsid w:val="00383B2D"/>
    <w:rsid w:val="003904DD"/>
    <w:rsid w:val="00392E59"/>
    <w:rsid w:val="003B0E67"/>
    <w:rsid w:val="003B48D9"/>
    <w:rsid w:val="003C20B2"/>
    <w:rsid w:val="003C20FF"/>
    <w:rsid w:val="003C706E"/>
    <w:rsid w:val="003C7ED5"/>
    <w:rsid w:val="003D09F1"/>
    <w:rsid w:val="003D11C5"/>
    <w:rsid w:val="003D15D9"/>
    <w:rsid w:val="003D45B3"/>
    <w:rsid w:val="003D4E58"/>
    <w:rsid w:val="003D6A9C"/>
    <w:rsid w:val="003E2694"/>
    <w:rsid w:val="003E397A"/>
    <w:rsid w:val="003E42CF"/>
    <w:rsid w:val="003E6A01"/>
    <w:rsid w:val="003F0707"/>
    <w:rsid w:val="003F1588"/>
    <w:rsid w:val="003F31B1"/>
    <w:rsid w:val="00404314"/>
    <w:rsid w:val="0040737F"/>
    <w:rsid w:val="004102CB"/>
    <w:rsid w:val="00411D8D"/>
    <w:rsid w:val="0041361C"/>
    <w:rsid w:val="00416699"/>
    <w:rsid w:val="004239F6"/>
    <w:rsid w:val="0042445D"/>
    <w:rsid w:val="0042638E"/>
    <w:rsid w:val="00426F1B"/>
    <w:rsid w:val="00433E15"/>
    <w:rsid w:val="004373B9"/>
    <w:rsid w:val="0044444A"/>
    <w:rsid w:val="0045338D"/>
    <w:rsid w:val="0045393D"/>
    <w:rsid w:val="00454894"/>
    <w:rsid w:val="0046163C"/>
    <w:rsid w:val="004667B9"/>
    <w:rsid w:val="004721C0"/>
    <w:rsid w:val="004726CE"/>
    <w:rsid w:val="00480FBE"/>
    <w:rsid w:val="004923B4"/>
    <w:rsid w:val="00496262"/>
    <w:rsid w:val="0049685B"/>
    <w:rsid w:val="004A078E"/>
    <w:rsid w:val="004A3D5D"/>
    <w:rsid w:val="004A4D0F"/>
    <w:rsid w:val="004A5682"/>
    <w:rsid w:val="004A64AE"/>
    <w:rsid w:val="004B448B"/>
    <w:rsid w:val="004B688D"/>
    <w:rsid w:val="004C04D9"/>
    <w:rsid w:val="004C05E8"/>
    <w:rsid w:val="004C137F"/>
    <w:rsid w:val="004C1922"/>
    <w:rsid w:val="004C30B9"/>
    <w:rsid w:val="004C548A"/>
    <w:rsid w:val="004D1921"/>
    <w:rsid w:val="004D3C38"/>
    <w:rsid w:val="004D7306"/>
    <w:rsid w:val="004F5214"/>
    <w:rsid w:val="00510B28"/>
    <w:rsid w:val="00511E25"/>
    <w:rsid w:val="00517C70"/>
    <w:rsid w:val="005202E2"/>
    <w:rsid w:val="00523EEC"/>
    <w:rsid w:val="00532CC5"/>
    <w:rsid w:val="00533444"/>
    <w:rsid w:val="00533DBC"/>
    <w:rsid w:val="00545C45"/>
    <w:rsid w:val="00550890"/>
    <w:rsid w:val="00551E50"/>
    <w:rsid w:val="005605F0"/>
    <w:rsid w:val="00561C8A"/>
    <w:rsid w:val="0057097F"/>
    <w:rsid w:val="00582BFC"/>
    <w:rsid w:val="00584341"/>
    <w:rsid w:val="00592850"/>
    <w:rsid w:val="005933B5"/>
    <w:rsid w:val="00595846"/>
    <w:rsid w:val="00596580"/>
    <w:rsid w:val="005966A0"/>
    <w:rsid w:val="005A1E25"/>
    <w:rsid w:val="005B2153"/>
    <w:rsid w:val="005B2B23"/>
    <w:rsid w:val="005B3864"/>
    <w:rsid w:val="005B691E"/>
    <w:rsid w:val="005B77E4"/>
    <w:rsid w:val="005B7DBD"/>
    <w:rsid w:val="005C49C6"/>
    <w:rsid w:val="005D0708"/>
    <w:rsid w:val="005D269C"/>
    <w:rsid w:val="005D3C90"/>
    <w:rsid w:val="005E008F"/>
    <w:rsid w:val="005E3084"/>
    <w:rsid w:val="005E3B59"/>
    <w:rsid w:val="005E5237"/>
    <w:rsid w:val="005F3185"/>
    <w:rsid w:val="005F6169"/>
    <w:rsid w:val="006029C6"/>
    <w:rsid w:val="00612977"/>
    <w:rsid w:val="00616CA8"/>
    <w:rsid w:val="00623CC7"/>
    <w:rsid w:val="0062408D"/>
    <w:rsid w:val="00626A41"/>
    <w:rsid w:val="0063064F"/>
    <w:rsid w:val="00640163"/>
    <w:rsid w:val="00653DC4"/>
    <w:rsid w:val="00653FD6"/>
    <w:rsid w:val="0065720A"/>
    <w:rsid w:val="0065783E"/>
    <w:rsid w:val="006616CE"/>
    <w:rsid w:val="00666DB0"/>
    <w:rsid w:val="00667E6C"/>
    <w:rsid w:val="0067372F"/>
    <w:rsid w:val="00674BAF"/>
    <w:rsid w:val="00676084"/>
    <w:rsid w:val="0069235A"/>
    <w:rsid w:val="00695EF2"/>
    <w:rsid w:val="00697D9B"/>
    <w:rsid w:val="006A2B52"/>
    <w:rsid w:val="006A6A1A"/>
    <w:rsid w:val="006B0360"/>
    <w:rsid w:val="006B1517"/>
    <w:rsid w:val="006B7160"/>
    <w:rsid w:val="006C0C38"/>
    <w:rsid w:val="006C16CE"/>
    <w:rsid w:val="006D024E"/>
    <w:rsid w:val="006D2A30"/>
    <w:rsid w:val="006E2A14"/>
    <w:rsid w:val="006E31A3"/>
    <w:rsid w:val="006F04BA"/>
    <w:rsid w:val="006F215B"/>
    <w:rsid w:val="006F6AB8"/>
    <w:rsid w:val="007017E6"/>
    <w:rsid w:val="007025C9"/>
    <w:rsid w:val="0070422D"/>
    <w:rsid w:val="00705657"/>
    <w:rsid w:val="0070634C"/>
    <w:rsid w:val="00710149"/>
    <w:rsid w:val="00722575"/>
    <w:rsid w:val="0072308C"/>
    <w:rsid w:val="00730BE5"/>
    <w:rsid w:val="007326CB"/>
    <w:rsid w:val="00733EAE"/>
    <w:rsid w:val="00734C6A"/>
    <w:rsid w:val="00742825"/>
    <w:rsid w:val="0074290F"/>
    <w:rsid w:val="007455CC"/>
    <w:rsid w:val="00755701"/>
    <w:rsid w:val="00756CB4"/>
    <w:rsid w:val="0076599F"/>
    <w:rsid w:val="00766A6E"/>
    <w:rsid w:val="007800BE"/>
    <w:rsid w:val="00782D01"/>
    <w:rsid w:val="0078686E"/>
    <w:rsid w:val="00791D01"/>
    <w:rsid w:val="007A0EA2"/>
    <w:rsid w:val="007A66C0"/>
    <w:rsid w:val="007A68B7"/>
    <w:rsid w:val="007A73AB"/>
    <w:rsid w:val="007B08FE"/>
    <w:rsid w:val="007B2C13"/>
    <w:rsid w:val="007B640D"/>
    <w:rsid w:val="007C1F9E"/>
    <w:rsid w:val="007D3E39"/>
    <w:rsid w:val="007D4849"/>
    <w:rsid w:val="007D7ABB"/>
    <w:rsid w:val="007E1474"/>
    <w:rsid w:val="007E6A0A"/>
    <w:rsid w:val="007E7A66"/>
    <w:rsid w:val="007F3BC6"/>
    <w:rsid w:val="008064F2"/>
    <w:rsid w:val="008123F7"/>
    <w:rsid w:val="00812BE6"/>
    <w:rsid w:val="00817D4E"/>
    <w:rsid w:val="00823356"/>
    <w:rsid w:val="008254BA"/>
    <w:rsid w:val="008255B0"/>
    <w:rsid w:val="00830E42"/>
    <w:rsid w:val="00831CB1"/>
    <w:rsid w:val="00831D58"/>
    <w:rsid w:val="00841985"/>
    <w:rsid w:val="00844C0D"/>
    <w:rsid w:val="0085252E"/>
    <w:rsid w:val="0087252C"/>
    <w:rsid w:val="00876936"/>
    <w:rsid w:val="0088002E"/>
    <w:rsid w:val="00882BB5"/>
    <w:rsid w:val="0088462C"/>
    <w:rsid w:val="0088497F"/>
    <w:rsid w:val="00892034"/>
    <w:rsid w:val="00893A32"/>
    <w:rsid w:val="00896A2C"/>
    <w:rsid w:val="008B0D4E"/>
    <w:rsid w:val="008B5AFB"/>
    <w:rsid w:val="008C22F5"/>
    <w:rsid w:val="008C3C9D"/>
    <w:rsid w:val="008C63AB"/>
    <w:rsid w:val="008C6552"/>
    <w:rsid w:val="008D3568"/>
    <w:rsid w:val="008D7F7A"/>
    <w:rsid w:val="008E3544"/>
    <w:rsid w:val="008F3EDE"/>
    <w:rsid w:val="008F456C"/>
    <w:rsid w:val="008F6C4B"/>
    <w:rsid w:val="00914618"/>
    <w:rsid w:val="00922BC6"/>
    <w:rsid w:val="00933A52"/>
    <w:rsid w:val="009365C4"/>
    <w:rsid w:val="0093710D"/>
    <w:rsid w:val="009377A9"/>
    <w:rsid w:val="00940CB6"/>
    <w:rsid w:val="0094346E"/>
    <w:rsid w:val="00945F0C"/>
    <w:rsid w:val="009602EF"/>
    <w:rsid w:val="00971663"/>
    <w:rsid w:val="0097435B"/>
    <w:rsid w:val="00974867"/>
    <w:rsid w:val="00976612"/>
    <w:rsid w:val="0098546D"/>
    <w:rsid w:val="00986B61"/>
    <w:rsid w:val="009A1B40"/>
    <w:rsid w:val="009B1818"/>
    <w:rsid w:val="009B6F7A"/>
    <w:rsid w:val="009C11F0"/>
    <w:rsid w:val="009C163D"/>
    <w:rsid w:val="009D069A"/>
    <w:rsid w:val="009D15E8"/>
    <w:rsid w:val="009D19CA"/>
    <w:rsid w:val="009D6CD1"/>
    <w:rsid w:val="009E1593"/>
    <w:rsid w:val="009E3CAD"/>
    <w:rsid w:val="009E6BEB"/>
    <w:rsid w:val="009E6E0B"/>
    <w:rsid w:val="009F662F"/>
    <w:rsid w:val="00A02618"/>
    <w:rsid w:val="00A05A64"/>
    <w:rsid w:val="00A0749C"/>
    <w:rsid w:val="00A13E46"/>
    <w:rsid w:val="00A204D6"/>
    <w:rsid w:val="00A23C75"/>
    <w:rsid w:val="00A36DA2"/>
    <w:rsid w:val="00A37EFF"/>
    <w:rsid w:val="00A41DD0"/>
    <w:rsid w:val="00A42FDB"/>
    <w:rsid w:val="00A457C7"/>
    <w:rsid w:val="00A511D1"/>
    <w:rsid w:val="00A56E82"/>
    <w:rsid w:val="00A6068B"/>
    <w:rsid w:val="00A64963"/>
    <w:rsid w:val="00A70D3B"/>
    <w:rsid w:val="00A76395"/>
    <w:rsid w:val="00A76713"/>
    <w:rsid w:val="00A84F56"/>
    <w:rsid w:val="00AA1D7D"/>
    <w:rsid w:val="00AA477E"/>
    <w:rsid w:val="00AB5AED"/>
    <w:rsid w:val="00AC0155"/>
    <w:rsid w:val="00AC4954"/>
    <w:rsid w:val="00AD384E"/>
    <w:rsid w:val="00AD7FAB"/>
    <w:rsid w:val="00AE3705"/>
    <w:rsid w:val="00AE4A2F"/>
    <w:rsid w:val="00AE57CC"/>
    <w:rsid w:val="00AF55E4"/>
    <w:rsid w:val="00AF5ABF"/>
    <w:rsid w:val="00AF6CFE"/>
    <w:rsid w:val="00B008B6"/>
    <w:rsid w:val="00B01B04"/>
    <w:rsid w:val="00B01F36"/>
    <w:rsid w:val="00B07261"/>
    <w:rsid w:val="00B07D97"/>
    <w:rsid w:val="00B11A56"/>
    <w:rsid w:val="00B17193"/>
    <w:rsid w:val="00B226A4"/>
    <w:rsid w:val="00B22FE0"/>
    <w:rsid w:val="00B31DE6"/>
    <w:rsid w:val="00B35C11"/>
    <w:rsid w:val="00B40924"/>
    <w:rsid w:val="00B41224"/>
    <w:rsid w:val="00B44B70"/>
    <w:rsid w:val="00B50D9A"/>
    <w:rsid w:val="00B52195"/>
    <w:rsid w:val="00B53ADD"/>
    <w:rsid w:val="00B76428"/>
    <w:rsid w:val="00B80135"/>
    <w:rsid w:val="00B85C9F"/>
    <w:rsid w:val="00B94752"/>
    <w:rsid w:val="00B9580C"/>
    <w:rsid w:val="00B970C4"/>
    <w:rsid w:val="00BA5712"/>
    <w:rsid w:val="00BA6D5B"/>
    <w:rsid w:val="00BC0477"/>
    <w:rsid w:val="00BC1E2D"/>
    <w:rsid w:val="00BC2DFE"/>
    <w:rsid w:val="00BD2BFF"/>
    <w:rsid w:val="00BD41EE"/>
    <w:rsid w:val="00BE28DB"/>
    <w:rsid w:val="00C02C32"/>
    <w:rsid w:val="00C0426A"/>
    <w:rsid w:val="00C13DCB"/>
    <w:rsid w:val="00C16641"/>
    <w:rsid w:val="00C20FEE"/>
    <w:rsid w:val="00C21EF6"/>
    <w:rsid w:val="00C31FE3"/>
    <w:rsid w:val="00C335D8"/>
    <w:rsid w:val="00C35DC6"/>
    <w:rsid w:val="00C40464"/>
    <w:rsid w:val="00C448C4"/>
    <w:rsid w:val="00C45461"/>
    <w:rsid w:val="00C4733F"/>
    <w:rsid w:val="00C47AFE"/>
    <w:rsid w:val="00C50078"/>
    <w:rsid w:val="00C53E76"/>
    <w:rsid w:val="00C70AD0"/>
    <w:rsid w:val="00C7249F"/>
    <w:rsid w:val="00C732A7"/>
    <w:rsid w:val="00C86175"/>
    <w:rsid w:val="00C91E85"/>
    <w:rsid w:val="00C9576D"/>
    <w:rsid w:val="00C9790B"/>
    <w:rsid w:val="00CA1F84"/>
    <w:rsid w:val="00CA33DC"/>
    <w:rsid w:val="00CB7CC3"/>
    <w:rsid w:val="00CC11E3"/>
    <w:rsid w:val="00CC7DD5"/>
    <w:rsid w:val="00CD157E"/>
    <w:rsid w:val="00CD290E"/>
    <w:rsid w:val="00CE5CD9"/>
    <w:rsid w:val="00CF5D9B"/>
    <w:rsid w:val="00D0007C"/>
    <w:rsid w:val="00D07A7F"/>
    <w:rsid w:val="00D127E6"/>
    <w:rsid w:val="00D13972"/>
    <w:rsid w:val="00D13E92"/>
    <w:rsid w:val="00D23741"/>
    <w:rsid w:val="00D25659"/>
    <w:rsid w:val="00D265D4"/>
    <w:rsid w:val="00D30329"/>
    <w:rsid w:val="00D324EB"/>
    <w:rsid w:val="00D33447"/>
    <w:rsid w:val="00D33E52"/>
    <w:rsid w:val="00D36D77"/>
    <w:rsid w:val="00D407B1"/>
    <w:rsid w:val="00D57FEB"/>
    <w:rsid w:val="00D6683D"/>
    <w:rsid w:val="00D87E2B"/>
    <w:rsid w:val="00D94AB6"/>
    <w:rsid w:val="00DA59A6"/>
    <w:rsid w:val="00DB5C5B"/>
    <w:rsid w:val="00DD2BA9"/>
    <w:rsid w:val="00DD3396"/>
    <w:rsid w:val="00DE19EA"/>
    <w:rsid w:val="00DE4B31"/>
    <w:rsid w:val="00DE50CB"/>
    <w:rsid w:val="00DE542B"/>
    <w:rsid w:val="00DE5A07"/>
    <w:rsid w:val="00E037E2"/>
    <w:rsid w:val="00E04096"/>
    <w:rsid w:val="00E04D15"/>
    <w:rsid w:val="00E06611"/>
    <w:rsid w:val="00E10C3E"/>
    <w:rsid w:val="00E16FDE"/>
    <w:rsid w:val="00E237A2"/>
    <w:rsid w:val="00E26F5E"/>
    <w:rsid w:val="00E35076"/>
    <w:rsid w:val="00E37D23"/>
    <w:rsid w:val="00E43EBB"/>
    <w:rsid w:val="00E52634"/>
    <w:rsid w:val="00E61022"/>
    <w:rsid w:val="00E61575"/>
    <w:rsid w:val="00E619D9"/>
    <w:rsid w:val="00E6762B"/>
    <w:rsid w:val="00E75E5D"/>
    <w:rsid w:val="00E93F37"/>
    <w:rsid w:val="00EB2CF4"/>
    <w:rsid w:val="00EB4D42"/>
    <w:rsid w:val="00EC0ADD"/>
    <w:rsid w:val="00EC2E59"/>
    <w:rsid w:val="00EC53C9"/>
    <w:rsid w:val="00EC5F69"/>
    <w:rsid w:val="00ED26F9"/>
    <w:rsid w:val="00ED5CC1"/>
    <w:rsid w:val="00EE3D08"/>
    <w:rsid w:val="00EE6536"/>
    <w:rsid w:val="00EF083E"/>
    <w:rsid w:val="00EF1E61"/>
    <w:rsid w:val="00EF3696"/>
    <w:rsid w:val="00EF40B0"/>
    <w:rsid w:val="00EF4304"/>
    <w:rsid w:val="00F03B8C"/>
    <w:rsid w:val="00F067B4"/>
    <w:rsid w:val="00F1413E"/>
    <w:rsid w:val="00F1615B"/>
    <w:rsid w:val="00F17E44"/>
    <w:rsid w:val="00F3106C"/>
    <w:rsid w:val="00F31EA6"/>
    <w:rsid w:val="00F40193"/>
    <w:rsid w:val="00F40966"/>
    <w:rsid w:val="00F429FE"/>
    <w:rsid w:val="00F4398D"/>
    <w:rsid w:val="00F45CDD"/>
    <w:rsid w:val="00F6358A"/>
    <w:rsid w:val="00F6595D"/>
    <w:rsid w:val="00F65FE6"/>
    <w:rsid w:val="00F70210"/>
    <w:rsid w:val="00F83DBD"/>
    <w:rsid w:val="00F859DA"/>
    <w:rsid w:val="00F90BF8"/>
    <w:rsid w:val="00F9291D"/>
    <w:rsid w:val="00F93077"/>
    <w:rsid w:val="00F94AD9"/>
    <w:rsid w:val="00FA430B"/>
    <w:rsid w:val="00FA45D6"/>
    <w:rsid w:val="00FA5DCC"/>
    <w:rsid w:val="00FA63C9"/>
    <w:rsid w:val="00FA7525"/>
    <w:rsid w:val="00FC28D2"/>
    <w:rsid w:val="00FC2D48"/>
    <w:rsid w:val="00FC4120"/>
    <w:rsid w:val="00FC5C4B"/>
    <w:rsid w:val="00FC79B5"/>
    <w:rsid w:val="00FD0844"/>
    <w:rsid w:val="00FD3921"/>
    <w:rsid w:val="00FD6504"/>
    <w:rsid w:val="00FD67C3"/>
    <w:rsid w:val="00FE0606"/>
    <w:rsid w:val="00FE530E"/>
    <w:rsid w:val="00FF17CC"/>
    <w:rsid w:val="00FF4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841D"/>
  <w15:docId w15:val="{EBBD5334-B5FF-4D70-BFE7-76CBBD17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85B"/>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49685B"/>
    <w:pPr>
      <w:keepNext/>
      <w:outlineLvl w:val="0"/>
    </w:pPr>
    <w:rPr>
      <w:szCs w:val="20"/>
    </w:rPr>
  </w:style>
  <w:style w:type="paragraph" w:styleId="Heading2">
    <w:name w:val="heading 2"/>
    <w:basedOn w:val="Normal"/>
    <w:next w:val="Normal"/>
    <w:link w:val="Heading2Char"/>
    <w:uiPriority w:val="9"/>
    <w:unhideWhenUsed/>
    <w:qFormat/>
    <w:rsid w:val="0049685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9685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85B"/>
    <w:rPr>
      <w:rFonts w:ascii="Times New Roman" w:eastAsia="Times New Roman" w:hAnsi="Times New Roman" w:cs="Times New Roman"/>
      <w:sz w:val="24"/>
      <w:szCs w:val="20"/>
      <w:lang w:eastAsia="el-GR"/>
    </w:rPr>
  </w:style>
  <w:style w:type="character" w:customStyle="1" w:styleId="Heading2Char">
    <w:name w:val="Heading 2 Char"/>
    <w:basedOn w:val="DefaultParagraphFont"/>
    <w:link w:val="Heading2"/>
    <w:uiPriority w:val="9"/>
    <w:rsid w:val="0049685B"/>
    <w:rPr>
      <w:rFonts w:ascii="Cambria" w:eastAsia="Times New Roman" w:hAnsi="Cambria" w:cs="Times New Roman"/>
      <w:b/>
      <w:bCs/>
      <w:i/>
      <w:iCs/>
      <w:sz w:val="28"/>
      <w:szCs w:val="28"/>
      <w:lang w:eastAsia="el-GR"/>
    </w:rPr>
  </w:style>
  <w:style w:type="character" w:customStyle="1" w:styleId="Heading3Char">
    <w:name w:val="Heading 3 Char"/>
    <w:basedOn w:val="DefaultParagraphFont"/>
    <w:link w:val="Heading3"/>
    <w:uiPriority w:val="9"/>
    <w:semiHidden/>
    <w:rsid w:val="0049685B"/>
    <w:rPr>
      <w:rFonts w:ascii="Cambria" w:eastAsia="Times New Roman" w:hAnsi="Cambria" w:cs="Times New Roman"/>
      <w:b/>
      <w:bCs/>
      <w:sz w:val="26"/>
      <w:szCs w:val="26"/>
      <w:lang w:eastAsia="el-GR"/>
    </w:rPr>
  </w:style>
  <w:style w:type="paragraph" w:customStyle="1" w:styleId="Default">
    <w:name w:val="Default"/>
    <w:rsid w:val="0049685B"/>
    <w:pPr>
      <w:widowControl w:val="0"/>
      <w:autoSpaceDE w:val="0"/>
      <w:autoSpaceDN w:val="0"/>
      <w:adjustRightInd w:val="0"/>
    </w:pPr>
    <w:rPr>
      <w:rFonts w:ascii="Times New Roman" w:eastAsia="Times New Roman" w:hAnsi="Times New Roman" w:cs="Times New Roman"/>
      <w:color w:val="000000"/>
      <w:sz w:val="24"/>
      <w:szCs w:val="24"/>
      <w:lang w:val="en-US"/>
    </w:rPr>
  </w:style>
  <w:style w:type="paragraph" w:styleId="Header">
    <w:name w:val="header"/>
    <w:basedOn w:val="Normal"/>
    <w:link w:val="HeaderChar"/>
    <w:unhideWhenUsed/>
    <w:rsid w:val="0049685B"/>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49685B"/>
    <w:rPr>
      <w:rFonts w:ascii="Calibri" w:eastAsia="Calibri" w:hAnsi="Calibri" w:cs="Times New Roman"/>
    </w:rPr>
  </w:style>
  <w:style w:type="paragraph" w:styleId="BodyText2">
    <w:name w:val="Body Text 2"/>
    <w:basedOn w:val="Normal"/>
    <w:link w:val="BodyText2Char"/>
    <w:rsid w:val="004968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rsid w:val="0049685B"/>
    <w:rPr>
      <w:rFonts w:ascii="Calibri" w:eastAsia="Calibri" w:hAnsi="Calibri" w:cs="Times New Roman"/>
    </w:rPr>
  </w:style>
  <w:style w:type="paragraph" w:styleId="Footer">
    <w:name w:val="footer"/>
    <w:basedOn w:val="Normal"/>
    <w:link w:val="FooterChar"/>
    <w:uiPriority w:val="99"/>
    <w:unhideWhenUsed/>
    <w:rsid w:val="0049685B"/>
    <w:pPr>
      <w:tabs>
        <w:tab w:val="center" w:pos="4153"/>
        <w:tab w:val="right" w:pos="8306"/>
      </w:tabs>
    </w:pPr>
  </w:style>
  <w:style w:type="character" w:customStyle="1" w:styleId="FooterChar">
    <w:name w:val="Footer Char"/>
    <w:basedOn w:val="DefaultParagraphFont"/>
    <w:link w:val="Footer"/>
    <w:uiPriority w:val="99"/>
    <w:rsid w:val="0049685B"/>
    <w:rPr>
      <w:rFonts w:ascii="Times New Roman" w:eastAsia="Times New Roman" w:hAnsi="Times New Roman" w:cs="Times New Roman"/>
      <w:sz w:val="24"/>
      <w:szCs w:val="24"/>
      <w:lang w:eastAsia="el-GR"/>
    </w:rPr>
  </w:style>
  <w:style w:type="character" w:styleId="Hyperlink">
    <w:name w:val="Hyperlink"/>
    <w:basedOn w:val="DefaultParagraphFont"/>
    <w:rsid w:val="0049685B"/>
    <w:rPr>
      <w:color w:val="0000FF"/>
      <w:u w:val="single"/>
    </w:rPr>
  </w:style>
  <w:style w:type="paragraph" w:styleId="TOC2">
    <w:name w:val="toc 2"/>
    <w:basedOn w:val="Normal"/>
    <w:next w:val="Normal"/>
    <w:autoRedefine/>
    <w:uiPriority w:val="39"/>
    <w:rsid w:val="0049685B"/>
    <w:pPr>
      <w:tabs>
        <w:tab w:val="right" w:leader="dot" w:pos="8296"/>
      </w:tabs>
      <w:ind w:left="240"/>
    </w:pPr>
    <w:rPr>
      <w:rFonts w:ascii="Calibri" w:hAnsi="Calibri"/>
      <w:noProof/>
    </w:rPr>
  </w:style>
  <w:style w:type="paragraph" w:styleId="TOC1">
    <w:name w:val="toc 1"/>
    <w:basedOn w:val="Normal"/>
    <w:next w:val="Normal"/>
    <w:autoRedefine/>
    <w:uiPriority w:val="39"/>
    <w:rsid w:val="0049685B"/>
    <w:pPr>
      <w:tabs>
        <w:tab w:val="right" w:leader="dot" w:pos="8296"/>
      </w:tabs>
    </w:pPr>
    <w:rPr>
      <w:b/>
      <w:noProof/>
      <w:u w:val="thick"/>
    </w:rPr>
  </w:style>
  <w:style w:type="paragraph" w:styleId="TOC3">
    <w:name w:val="toc 3"/>
    <w:basedOn w:val="Normal"/>
    <w:next w:val="Normal"/>
    <w:autoRedefine/>
    <w:uiPriority w:val="39"/>
    <w:rsid w:val="0049685B"/>
    <w:pPr>
      <w:tabs>
        <w:tab w:val="right" w:leader="dot" w:pos="8296"/>
      </w:tabs>
      <w:ind w:left="480"/>
    </w:pPr>
    <w:rPr>
      <w:noProof/>
    </w:rPr>
  </w:style>
  <w:style w:type="paragraph" w:styleId="NormalWeb">
    <w:name w:val="Normal (Web)"/>
    <w:basedOn w:val="Normal"/>
    <w:uiPriority w:val="99"/>
    <w:rsid w:val="0049685B"/>
    <w:pPr>
      <w:spacing w:before="100" w:beforeAutospacing="1" w:after="100" w:afterAutospacing="1"/>
    </w:pPr>
  </w:style>
  <w:style w:type="paragraph" w:styleId="ListParagraph">
    <w:name w:val="List Paragraph"/>
    <w:basedOn w:val="Normal"/>
    <w:uiPriority w:val="34"/>
    <w:qFormat/>
    <w:rsid w:val="00D36D7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57">
    <w:name w:val="Font Style57"/>
    <w:rsid w:val="000A11FA"/>
    <w:rPr>
      <w:rFonts w:ascii="Arial" w:hAnsi="Arial" w:cs="Arial"/>
      <w:sz w:val="18"/>
      <w:szCs w:val="18"/>
    </w:rPr>
  </w:style>
  <w:style w:type="paragraph" w:styleId="NoSpacing">
    <w:name w:val="No Spacing"/>
    <w:uiPriority w:val="1"/>
    <w:qFormat/>
    <w:rsid w:val="00B40924"/>
    <w:rPr>
      <w:rFonts w:ascii="Times New Roman" w:eastAsia="Times New Roman" w:hAnsi="Times New Roman" w:cs="Times New Roman"/>
      <w:sz w:val="24"/>
      <w:szCs w:val="24"/>
      <w:lang w:eastAsia="el-GR"/>
    </w:rPr>
  </w:style>
  <w:style w:type="table" w:styleId="TableGrid">
    <w:name w:val="Table Grid"/>
    <w:basedOn w:val="TableNormal"/>
    <w:uiPriority w:val="59"/>
    <w:rsid w:val="0028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766A6E"/>
    <w:pPr>
      <w:spacing w:after="120" w:line="259" w:lineRule="auto"/>
      <w:ind w:left="283"/>
    </w:pPr>
    <w:rPr>
      <w:rFonts w:asciiTheme="minorHAnsi" w:eastAsiaTheme="minorHAnsi" w:hAnsiTheme="minorHAnsi" w:cstheme="minorBidi"/>
      <w:sz w:val="16"/>
      <w:szCs w:val="16"/>
      <w:lang w:val="en-US" w:eastAsia="en-US"/>
    </w:rPr>
  </w:style>
  <w:style w:type="character" w:customStyle="1" w:styleId="BodyTextIndent3Char">
    <w:name w:val="Body Text Indent 3 Char"/>
    <w:basedOn w:val="DefaultParagraphFont"/>
    <w:link w:val="BodyTextIndent3"/>
    <w:uiPriority w:val="99"/>
    <w:semiHidden/>
    <w:rsid w:val="00766A6E"/>
    <w:rPr>
      <w:sz w:val="16"/>
      <w:szCs w:val="16"/>
      <w:lang w:val="en-US"/>
    </w:rPr>
  </w:style>
  <w:style w:type="character" w:styleId="Strong">
    <w:name w:val="Strong"/>
    <w:basedOn w:val="DefaultParagraphFont"/>
    <w:uiPriority w:val="22"/>
    <w:qFormat/>
    <w:rsid w:val="009F662F"/>
    <w:rPr>
      <w:b/>
      <w:bCs/>
    </w:rPr>
  </w:style>
  <w:style w:type="paragraph" w:styleId="BalloonText">
    <w:name w:val="Balloon Text"/>
    <w:basedOn w:val="Normal"/>
    <w:link w:val="BalloonTextChar"/>
    <w:uiPriority w:val="99"/>
    <w:semiHidden/>
    <w:unhideWhenUsed/>
    <w:rsid w:val="00592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850"/>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4731">
      <w:bodyDiv w:val="1"/>
      <w:marLeft w:val="0"/>
      <w:marRight w:val="0"/>
      <w:marTop w:val="0"/>
      <w:marBottom w:val="0"/>
      <w:divBdr>
        <w:top w:val="none" w:sz="0" w:space="0" w:color="auto"/>
        <w:left w:val="none" w:sz="0" w:space="0" w:color="auto"/>
        <w:bottom w:val="none" w:sz="0" w:space="0" w:color="auto"/>
        <w:right w:val="none" w:sz="0" w:space="0" w:color="auto"/>
      </w:divBdr>
    </w:div>
    <w:div w:id="300624639">
      <w:bodyDiv w:val="1"/>
      <w:marLeft w:val="0"/>
      <w:marRight w:val="0"/>
      <w:marTop w:val="0"/>
      <w:marBottom w:val="0"/>
      <w:divBdr>
        <w:top w:val="none" w:sz="0" w:space="0" w:color="auto"/>
        <w:left w:val="none" w:sz="0" w:space="0" w:color="auto"/>
        <w:bottom w:val="none" w:sz="0" w:space="0" w:color="auto"/>
        <w:right w:val="none" w:sz="0" w:space="0" w:color="auto"/>
      </w:divBdr>
    </w:div>
    <w:div w:id="379481374">
      <w:bodyDiv w:val="1"/>
      <w:marLeft w:val="0"/>
      <w:marRight w:val="0"/>
      <w:marTop w:val="0"/>
      <w:marBottom w:val="0"/>
      <w:divBdr>
        <w:top w:val="none" w:sz="0" w:space="0" w:color="auto"/>
        <w:left w:val="none" w:sz="0" w:space="0" w:color="auto"/>
        <w:bottom w:val="none" w:sz="0" w:space="0" w:color="auto"/>
        <w:right w:val="none" w:sz="0" w:space="0" w:color="auto"/>
      </w:divBdr>
    </w:div>
    <w:div w:id="836382556">
      <w:bodyDiv w:val="1"/>
      <w:marLeft w:val="0"/>
      <w:marRight w:val="0"/>
      <w:marTop w:val="0"/>
      <w:marBottom w:val="0"/>
      <w:divBdr>
        <w:top w:val="none" w:sz="0" w:space="0" w:color="auto"/>
        <w:left w:val="none" w:sz="0" w:space="0" w:color="auto"/>
        <w:bottom w:val="none" w:sz="0" w:space="0" w:color="auto"/>
        <w:right w:val="none" w:sz="0" w:space="0" w:color="auto"/>
      </w:divBdr>
    </w:div>
    <w:div w:id="845748787">
      <w:bodyDiv w:val="1"/>
      <w:marLeft w:val="0"/>
      <w:marRight w:val="0"/>
      <w:marTop w:val="0"/>
      <w:marBottom w:val="0"/>
      <w:divBdr>
        <w:top w:val="none" w:sz="0" w:space="0" w:color="auto"/>
        <w:left w:val="none" w:sz="0" w:space="0" w:color="auto"/>
        <w:bottom w:val="none" w:sz="0" w:space="0" w:color="auto"/>
        <w:right w:val="none" w:sz="0" w:space="0" w:color="auto"/>
      </w:divBdr>
    </w:div>
    <w:div w:id="978850662">
      <w:bodyDiv w:val="1"/>
      <w:marLeft w:val="0"/>
      <w:marRight w:val="0"/>
      <w:marTop w:val="0"/>
      <w:marBottom w:val="0"/>
      <w:divBdr>
        <w:top w:val="none" w:sz="0" w:space="0" w:color="auto"/>
        <w:left w:val="none" w:sz="0" w:space="0" w:color="auto"/>
        <w:bottom w:val="none" w:sz="0" w:space="0" w:color="auto"/>
        <w:right w:val="none" w:sz="0" w:space="0" w:color="auto"/>
      </w:divBdr>
      <w:divsChild>
        <w:div w:id="1507551632">
          <w:marLeft w:val="0"/>
          <w:marRight w:val="0"/>
          <w:marTop w:val="0"/>
          <w:marBottom w:val="0"/>
          <w:divBdr>
            <w:top w:val="none" w:sz="0" w:space="0" w:color="auto"/>
            <w:left w:val="none" w:sz="0" w:space="0" w:color="auto"/>
            <w:bottom w:val="none" w:sz="0" w:space="0" w:color="auto"/>
            <w:right w:val="none" w:sz="0" w:space="0" w:color="auto"/>
          </w:divBdr>
        </w:div>
        <w:div w:id="1787776634">
          <w:marLeft w:val="0"/>
          <w:marRight w:val="0"/>
          <w:marTop w:val="0"/>
          <w:marBottom w:val="0"/>
          <w:divBdr>
            <w:top w:val="none" w:sz="0" w:space="0" w:color="auto"/>
            <w:left w:val="none" w:sz="0" w:space="0" w:color="auto"/>
            <w:bottom w:val="none" w:sz="0" w:space="0" w:color="auto"/>
            <w:right w:val="none" w:sz="0" w:space="0" w:color="auto"/>
          </w:divBdr>
        </w:div>
        <w:div w:id="1105150030">
          <w:marLeft w:val="0"/>
          <w:marRight w:val="0"/>
          <w:marTop w:val="0"/>
          <w:marBottom w:val="0"/>
          <w:divBdr>
            <w:top w:val="none" w:sz="0" w:space="0" w:color="auto"/>
            <w:left w:val="none" w:sz="0" w:space="0" w:color="auto"/>
            <w:bottom w:val="none" w:sz="0" w:space="0" w:color="auto"/>
            <w:right w:val="none" w:sz="0" w:space="0" w:color="auto"/>
          </w:divBdr>
        </w:div>
        <w:div w:id="211237317">
          <w:marLeft w:val="0"/>
          <w:marRight w:val="0"/>
          <w:marTop w:val="0"/>
          <w:marBottom w:val="0"/>
          <w:divBdr>
            <w:top w:val="none" w:sz="0" w:space="0" w:color="auto"/>
            <w:left w:val="none" w:sz="0" w:space="0" w:color="auto"/>
            <w:bottom w:val="none" w:sz="0" w:space="0" w:color="auto"/>
            <w:right w:val="none" w:sz="0" w:space="0" w:color="auto"/>
          </w:divBdr>
        </w:div>
        <w:div w:id="1264417674">
          <w:marLeft w:val="0"/>
          <w:marRight w:val="0"/>
          <w:marTop w:val="0"/>
          <w:marBottom w:val="0"/>
          <w:divBdr>
            <w:top w:val="none" w:sz="0" w:space="0" w:color="auto"/>
            <w:left w:val="none" w:sz="0" w:space="0" w:color="auto"/>
            <w:bottom w:val="none" w:sz="0" w:space="0" w:color="auto"/>
            <w:right w:val="none" w:sz="0" w:space="0" w:color="auto"/>
          </w:divBdr>
        </w:div>
        <w:div w:id="2089884251">
          <w:marLeft w:val="0"/>
          <w:marRight w:val="0"/>
          <w:marTop w:val="0"/>
          <w:marBottom w:val="0"/>
          <w:divBdr>
            <w:top w:val="none" w:sz="0" w:space="0" w:color="auto"/>
            <w:left w:val="none" w:sz="0" w:space="0" w:color="auto"/>
            <w:bottom w:val="none" w:sz="0" w:space="0" w:color="auto"/>
            <w:right w:val="none" w:sz="0" w:space="0" w:color="auto"/>
          </w:divBdr>
        </w:div>
        <w:div w:id="323627135">
          <w:marLeft w:val="0"/>
          <w:marRight w:val="0"/>
          <w:marTop w:val="0"/>
          <w:marBottom w:val="0"/>
          <w:divBdr>
            <w:top w:val="none" w:sz="0" w:space="0" w:color="auto"/>
            <w:left w:val="none" w:sz="0" w:space="0" w:color="auto"/>
            <w:bottom w:val="none" w:sz="0" w:space="0" w:color="auto"/>
            <w:right w:val="none" w:sz="0" w:space="0" w:color="auto"/>
          </w:divBdr>
        </w:div>
        <w:div w:id="760680915">
          <w:marLeft w:val="0"/>
          <w:marRight w:val="0"/>
          <w:marTop w:val="0"/>
          <w:marBottom w:val="0"/>
          <w:divBdr>
            <w:top w:val="none" w:sz="0" w:space="0" w:color="auto"/>
            <w:left w:val="none" w:sz="0" w:space="0" w:color="auto"/>
            <w:bottom w:val="none" w:sz="0" w:space="0" w:color="auto"/>
            <w:right w:val="none" w:sz="0" w:space="0" w:color="auto"/>
          </w:divBdr>
        </w:div>
        <w:div w:id="1196694687">
          <w:marLeft w:val="0"/>
          <w:marRight w:val="0"/>
          <w:marTop w:val="0"/>
          <w:marBottom w:val="0"/>
          <w:divBdr>
            <w:top w:val="none" w:sz="0" w:space="0" w:color="auto"/>
            <w:left w:val="none" w:sz="0" w:space="0" w:color="auto"/>
            <w:bottom w:val="none" w:sz="0" w:space="0" w:color="auto"/>
            <w:right w:val="none" w:sz="0" w:space="0" w:color="auto"/>
          </w:divBdr>
        </w:div>
        <w:div w:id="202136513">
          <w:marLeft w:val="0"/>
          <w:marRight w:val="0"/>
          <w:marTop w:val="0"/>
          <w:marBottom w:val="0"/>
          <w:divBdr>
            <w:top w:val="none" w:sz="0" w:space="0" w:color="auto"/>
            <w:left w:val="none" w:sz="0" w:space="0" w:color="auto"/>
            <w:bottom w:val="none" w:sz="0" w:space="0" w:color="auto"/>
            <w:right w:val="none" w:sz="0" w:space="0" w:color="auto"/>
          </w:divBdr>
        </w:div>
        <w:div w:id="230233472">
          <w:marLeft w:val="0"/>
          <w:marRight w:val="0"/>
          <w:marTop w:val="0"/>
          <w:marBottom w:val="0"/>
          <w:divBdr>
            <w:top w:val="none" w:sz="0" w:space="0" w:color="auto"/>
            <w:left w:val="none" w:sz="0" w:space="0" w:color="auto"/>
            <w:bottom w:val="none" w:sz="0" w:space="0" w:color="auto"/>
            <w:right w:val="none" w:sz="0" w:space="0" w:color="auto"/>
          </w:divBdr>
        </w:div>
        <w:div w:id="1702588192">
          <w:marLeft w:val="0"/>
          <w:marRight w:val="0"/>
          <w:marTop w:val="0"/>
          <w:marBottom w:val="0"/>
          <w:divBdr>
            <w:top w:val="none" w:sz="0" w:space="0" w:color="auto"/>
            <w:left w:val="none" w:sz="0" w:space="0" w:color="auto"/>
            <w:bottom w:val="none" w:sz="0" w:space="0" w:color="auto"/>
            <w:right w:val="none" w:sz="0" w:space="0" w:color="auto"/>
          </w:divBdr>
        </w:div>
        <w:div w:id="1030489917">
          <w:marLeft w:val="0"/>
          <w:marRight w:val="0"/>
          <w:marTop w:val="0"/>
          <w:marBottom w:val="0"/>
          <w:divBdr>
            <w:top w:val="none" w:sz="0" w:space="0" w:color="auto"/>
            <w:left w:val="none" w:sz="0" w:space="0" w:color="auto"/>
            <w:bottom w:val="none" w:sz="0" w:space="0" w:color="auto"/>
            <w:right w:val="none" w:sz="0" w:space="0" w:color="auto"/>
          </w:divBdr>
        </w:div>
        <w:div w:id="1075056985">
          <w:marLeft w:val="0"/>
          <w:marRight w:val="0"/>
          <w:marTop w:val="0"/>
          <w:marBottom w:val="0"/>
          <w:divBdr>
            <w:top w:val="none" w:sz="0" w:space="0" w:color="auto"/>
            <w:left w:val="none" w:sz="0" w:space="0" w:color="auto"/>
            <w:bottom w:val="none" w:sz="0" w:space="0" w:color="auto"/>
            <w:right w:val="none" w:sz="0" w:space="0" w:color="auto"/>
          </w:divBdr>
        </w:div>
        <w:div w:id="344867521">
          <w:marLeft w:val="0"/>
          <w:marRight w:val="0"/>
          <w:marTop w:val="0"/>
          <w:marBottom w:val="0"/>
          <w:divBdr>
            <w:top w:val="none" w:sz="0" w:space="0" w:color="auto"/>
            <w:left w:val="none" w:sz="0" w:space="0" w:color="auto"/>
            <w:bottom w:val="none" w:sz="0" w:space="0" w:color="auto"/>
            <w:right w:val="none" w:sz="0" w:space="0" w:color="auto"/>
          </w:divBdr>
        </w:div>
        <w:div w:id="69088489">
          <w:marLeft w:val="0"/>
          <w:marRight w:val="0"/>
          <w:marTop w:val="0"/>
          <w:marBottom w:val="0"/>
          <w:divBdr>
            <w:top w:val="none" w:sz="0" w:space="0" w:color="auto"/>
            <w:left w:val="none" w:sz="0" w:space="0" w:color="auto"/>
            <w:bottom w:val="none" w:sz="0" w:space="0" w:color="auto"/>
            <w:right w:val="none" w:sz="0" w:space="0" w:color="auto"/>
          </w:divBdr>
        </w:div>
        <w:div w:id="1697585616">
          <w:marLeft w:val="0"/>
          <w:marRight w:val="0"/>
          <w:marTop w:val="0"/>
          <w:marBottom w:val="0"/>
          <w:divBdr>
            <w:top w:val="none" w:sz="0" w:space="0" w:color="auto"/>
            <w:left w:val="none" w:sz="0" w:space="0" w:color="auto"/>
            <w:bottom w:val="none" w:sz="0" w:space="0" w:color="auto"/>
            <w:right w:val="none" w:sz="0" w:space="0" w:color="auto"/>
          </w:divBdr>
        </w:div>
        <w:div w:id="1383872195">
          <w:marLeft w:val="0"/>
          <w:marRight w:val="0"/>
          <w:marTop w:val="0"/>
          <w:marBottom w:val="0"/>
          <w:divBdr>
            <w:top w:val="none" w:sz="0" w:space="0" w:color="auto"/>
            <w:left w:val="none" w:sz="0" w:space="0" w:color="auto"/>
            <w:bottom w:val="none" w:sz="0" w:space="0" w:color="auto"/>
            <w:right w:val="none" w:sz="0" w:space="0" w:color="auto"/>
          </w:divBdr>
        </w:div>
        <w:div w:id="1852528084">
          <w:marLeft w:val="0"/>
          <w:marRight w:val="0"/>
          <w:marTop w:val="0"/>
          <w:marBottom w:val="0"/>
          <w:divBdr>
            <w:top w:val="none" w:sz="0" w:space="0" w:color="auto"/>
            <w:left w:val="none" w:sz="0" w:space="0" w:color="auto"/>
            <w:bottom w:val="none" w:sz="0" w:space="0" w:color="auto"/>
            <w:right w:val="none" w:sz="0" w:space="0" w:color="auto"/>
          </w:divBdr>
        </w:div>
        <w:div w:id="1382751400">
          <w:marLeft w:val="0"/>
          <w:marRight w:val="0"/>
          <w:marTop w:val="0"/>
          <w:marBottom w:val="0"/>
          <w:divBdr>
            <w:top w:val="none" w:sz="0" w:space="0" w:color="auto"/>
            <w:left w:val="none" w:sz="0" w:space="0" w:color="auto"/>
            <w:bottom w:val="none" w:sz="0" w:space="0" w:color="auto"/>
            <w:right w:val="none" w:sz="0" w:space="0" w:color="auto"/>
          </w:divBdr>
        </w:div>
        <w:div w:id="1554346071">
          <w:marLeft w:val="0"/>
          <w:marRight w:val="0"/>
          <w:marTop w:val="0"/>
          <w:marBottom w:val="0"/>
          <w:divBdr>
            <w:top w:val="none" w:sz="0" w:space="0" w:color="auto"/>
            <w:left w:val="none" w:sz="0" w:space="0" w:color="auto"/>
            <w:bottom w:val="none" w:sz="0" w:space="0" w:color="auto"/>
            <w:right w:val="none" w:sz="0" w:space="0" w:color="auto"/>
          </w:divBdr>
        </w:div>
        <w:div w:id="1391032088">
          <w:marLeft w:val="0"/>
          <w:marRight w:val="0"/>
          <w:marTop w:val="0"/>
          <w:marBottom w:val="0"/>
          <w:divBdr>
            <w:top w:val="none" w:sz="0" w:space="0" w:color="auto"/>
            <w:left w:val="none" w:sz="0" w:space="0" w:color="auto"/>
            <w:bottom w:val="none" w:sz="0" w:space="0" w:color="auto"/>
            <w:right w:val="none" w:sz="0" w:space="0" w:color="auto"/>
          </w:divBdr>
        </w:div>
        <w:div w:id="103774064">
          <w:marLeft w:val="0"/>
          <w:marRight w:val="0"/>
          <w:marTop w:val="0"/>
          <w:marBottom w:val="0"/>
          <w:divBdr>
            <w:top w:val="none" w:sz="0" w:space="0" w:color="auto"/>
            <w:left w:val="none" w:sz="0" w:space="0" w:color="auto"/>
            <w:bottom w:val="none" w:sz="0" w:space="0" w:color="auto"/>
            <w:right w:val="none" w:sz="0" w:space="0" w:color="auto"/>
          </w:divBdr>
        </w:div>
        <w:div w:id="1019696803">
          <w:marLeft w:val="0"/>
          <w:marRight w:val="0"/>
          <w:marTop w:val="0"/>
          <w:marBottom w:val="0"/>
          <w:divBdr>
            <w:top w:val="none" w:sz="0" w:space="0" w:color="auto"/>
            <w:left w:val="none" w:sz="0" w:space="0" w:color="auto"/>
            <w:bottom w:val="none" w:sz="0" w:space="0" w:color="auto"/>
            <w:right w:val="none" w:sz="0" w:space="0" w:color="auto"/>
          </w:divBdr>
        </w:div>
        <w:div w:id="1511218900">
          <w:marLeft w:val="0"/>
          <w:marRight w:val="0"/>
          <w:marTop w:val="0"/>
          <w:marBottom w:val="0"/>
          <w:divBdr>
            <w:top w:val="none" w:sz="0" w:space="0" w:color="auto"/>
            <w:left w:val="none" w:sz="0" w:space="0" w:color="auto"/>
            <w:bottom w:val="none" w:sz="0" w:space="0" w:color="auto"/>
            <w:right w:val="none" w:sz="0" w:space="0" w:color="auto"/>
          </w:divBdr>
        </w:div>
        <w:div w:id="202640731">
          <w:marLeft w:val="0"/>
          <w:marRight w:val="0"/>
          <w:marTop w:val="0"/>
          <w:marBottom w:val="0"/>
          <w:divBdr>
            <w:top w:val="none" w:sz="0" w:space="0" w:color="auto"/>
            <w:left w:val="none" w:sz="0" w:space="0" w:color="auto"/>
            <w:bottom w:val="none" w:sz="0" w:space="0" w:color="auto"/>
            <w:right w:val="none" w:sz="0" w:space="0" w:color="auto"/>
          </w:divBdr>
        </w:div>
        <w:div w:id="1769472237">
          <w:marLeft w:val="0"/>
          <w:marRight w:val="0"/>
          <w:marTop w:val="0"/>
          <w:marBottom w:val="0"/>
          <w:divBdr>
            <w:top w:val="none" w:sz="0" w:space="0" w:color="auto"/>
            <w:left w:val="none" w:sz="0" w:space="0" w:color="auto"/>
            <w:bottom w:val="none" w:sz="0" w:space="0" w:color="auto"/>
            <w:right w:val="none" w:sz="0" w:space="0" w:color="auto"/>
          </w:divBdr>
        </w:div>
        <w:div w:id="391586951">
          <w:marLeft w:val="0"/>
          <w:marRight w:val="0"/>
          <w:marTop w:val="0"/>
          <w:marBottom w:val="0"/>
          <w:divBdr>
            <w:top w:val="none" w:sz="0" w:space="0" w:color="auto"/>
            <w:left w:val="none" w:sz="0" w:space="0" w:color="auto"/>
            <w:bottom w:val="none" w:sz="0" w:space="0" w:color="auto"/>
            <w:right w:val="none" w:sz="0" w:space="0" w:color="auto"/>
          </w:divBdr>
        </w:div>
        <w:div w:id="1840123220">
          <w:marLeft w:val="0"/>
          <w:marRight w:val="0"/>
          <w:marTop w:val="0"/>
          <w:marBottom w:val="0"/>
          <w:divBdr>
            <w:top w:val="none" w:sz="0" w:space="0" w:color="auto"/>
            <w:left w:val="none" w:sz="0" w:space="0" w:color="auto"/>
            <w:bottom w:val="none" w:sz="0" w:space="0" w:color="auto"/>
            <w:right w:val="none" w:sz="0" w:space="0" w:color="auto"/>
          </w:divBdr>
        </w:div>
        <w:div w:id="1745567044">
          <w:marLeft w:val="0"/>
          <w:marRight w:val="0"/>
          <w:marTop w:val="0"/>
          <w:marBottom w:val="0"/>
          <w:divBdr>
            <w:top w:val="none" w:sz="0" w:space="0" w:color="auto"/>
            <w:left w:val="none" w:sz="0" w:space="0" w:color="auto"/>
            <w:bottom w:val="none" w:sz="0" w:space="0" w:color="auto"/>
            <w:right w:val="none" w:sz="0" w:space="0" w:color="auto"/>
          </w:divBdr>
        </w:div>
        <w:div w:id="1802067604">
          <w:marLeft w:val="0"/>
          <w:marRight w:val="0"/>
          <w:marTop w:val="0"/>
          <w:marBottom w:val="0"/>
          <w:divBdr>
            <w:top w:val="none" w:sz="0" w:space="0" w:color="auto"/>
            <w:left w:val="none" w:sz="0" w:space="0" w:color="auto"/>
            <w:bottom w:val="none" w:sz="0" w:space="0" w:color="auto"/>
            <w:right w:val="none" w:sz="0" w:space="0" w:color="auto"/>
          </w:divBdr>
        </w:div>
        <w:div w:id="115098503">
          <w:marLeft w:val="0"/>
          <w:marRight w:val="0"/>
          <w:marTop w:val="0"/>
          <w:marBottom w:val="0"/>
          <w:divBdr>
            <w:top w:val="none" w:sz="0" w:space="0" w:color="auto"/>
            <w:left w:val="none" w:sz="0" w:space="0" w:color="auto"/>
            <w:bottom w:val="none" w:sz="0" w:space="0" w:color="auto"/>
            <w:right w:val="none" w:sz="0" w:space="0" w:color="auto"/>
          </w:divBdr>
        </w:div>
        <w:div w:id="754471455">
          <w:marLeft w:val="0"/>
          <w:marRight w:val="0"/>
          <w:marTop w:val="0"/>
          <w:marBottom w:val="0"/>
          <w:divBdr>
            <w:top w:val="none" w:sz="0" w:space="0" w:color="auto"/>
            <w:left w:val="none" w:sz="0" w:space="0" w:color="auto"/>
            <w:bottom w:val="none" w:sz="0" w:space="0" w:color="auto"/>
            <w:right w:val="none" w:sz="0" w:space="0" w:color="auto"/>
          </w:divBdr>
        </w:div>
        <w:div w:id="64256782">
          <w:marLeft w:val="0"/>
          <w:marRight w:val="0"/>
          <w:marTop w:val="0"/>
          <w:marBottom w:val="0"/>
          <w:divBdr>
            <w:top w:val="none" w:sz="0" w:space="0" w:color="auto"/>
            <w:left w:val="none" w:sz="0" w:space="0" w:color="auto"/>
            <w:bottom w:val="none" w:sz="0" w:space="0" w:color="auto"/>
            <w:right w:val="none" w:sz="0" w:space="0" w:color="auto"/>
          </w:divBdr>
        </w:div>
        <w:div w:id="1718314410">
          <w:marLeft w:val="0"/>
          <w:marRight w:val="0"/>
          <w:marTop w:val="0"/>
          <w:marBottom w:val="0"/>
          <w:divBdr>
            <w:top w:val="none" w:sz="0" w:space="0" w:color="auto"/>
            <w:left w:val="none" w:sz="0" w:space="0" w:color="auto"/>
            <w:bottom w:val="none" w:sz="0" w:space="0" w:color="auto"/>
            <w:right w:val="none" w:sz="0" w:space="0" w:color="auto"/>
          </w:divBdr>
        </w:div>
        <w:div w:id="1621036301">
          <w:marLeft w:val="0"/>
          <w:marRight w:val="0"/>
          <w:marTop w:val="0"/>
          <w:marBottom w:val="0"/>
          <w:divBdr>
            <w:top w:val="none" w:sz="0" w:space="0" w:color="auto"/>
            <w:left w:val="none" w:sz="0" w:space="0" w:color="auto"/>
            <w:bottom w:val="none" w:sz="0" w:space="0" w:color="auto"/>
            <w:right w:val="none" w:sz="0" w:space="0" w:color="auto"/>
          </w:divBdr>
        </w:div>
        <w:div w:id="1158958607">
          <w:marLeft w:val="0"/>
          <w:marRight w:val="0"/>
          <w:marTop w:val="0"/>
          <w:marBottom w:val="0"/>
          <w:divBdr>
            <w:top w:val="none" w:sz="0" w:space="0" w:color="auto"/>
            <w:left w:val="none" w:sz="0" w:space="0" w:color="auto"/>
            <w:bottom w:val="none" w:sz="0" w:space="0" w:color="auto"/>
            <w:right w:val="none" w:sz="0" w:space="0" w:color="auto"/>
          </w:divBdr>
        </w:div>
      </w:divsChild>
    </w:div>
    <w:div w:id="1300455781">
      <w:bodyDiv w:val="1"/>
      <w:marLeft w:val="0"/>
      <w:marRight w:val="0"/>
      <w:marTop w:val="0"/>
      <w:marBottom w:val="0"/>
      <w:divBdr>
        <w:top w:val="none" w:sz="0" w:space="0" w:color="auto"/>
        <w:left w:val="none" w:sz="0" w:space="0" w:color="auto"/>
        <w:bottom w:val="none" w:sz="0" w:space="0" w:color="auto"/>
        <w:right w:val="none" w:sz="0" w:space="0" w:color="auto"/>
      </w:divBdr>
    </w:div>
    <w:div w:id="1427994546">
      <w:bodyDiv w:val="1"/>
      <w:marLeft w:val="0"/>
      <w:marRight w:val="0"/>
      <w:marTop w:val="0"/>
      <w:marBottom w:val="0"/>
      <w:divBdr>
        <w:top w:val="none" w:sz="0" w:space="0" w:color="auto"/>
        <w:left w:val="none" w:sz="0" w:space="0" w:color="auto"/>
        <w:bottom w:val="none" w:sz="0" w:space="0" w:color="auto"/>
        <w:right w:val="none" w:sz="0" w:space="0" w:color="auto"/>
      </w:divBdr>
    </w:div>
    <w:div w:id="19389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623BB-5559-4C18-9740-DFD3F6A8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10270</TotalTime>
  <Pages>24</Pages>
  <Words>10796</Words>
  <Characters>58300</Characters>
  <Application>Microsoft Office Word</Application>
  <DocSecurity>0</DocSecurity>
  <Lines>485</Lines>
  <Paragraphs>137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UserG</cp:lastModifiedBy>
  <cp:revision>25</cp:revision>
  <cp:lastPrinted>2021-05-20T09:39:00Z</cp:lastPrinted>
  <dcterms:created xsi:type="dcterms:W3CDTF">2021-07-21T07:55:00Z</dcterms:created>
  <dcterms:modified xsi:type="dcterms:W3CDTF">2021-07-30T10:46:00Z</dcterms:modified>
</cp:coreProperties>
</file>